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21" w:type="dxa"/>
        <w:tblInd w:w="-426" w:type="dxa"/>
        <w:tblCellMar>
          <w:left w:w="0" w:type="dxa"/>
          <w:right w:w="0" w:type="dxa"/>
        </w:tblCellMar>
        <w:tblLook w:val="04A0" w:firstRow="1" w:lastRow="0" w:firstColumn="1" w:lastColumn="0" w:noHBand="0" w:noVBand="1"/>
      </w:tblPr>
      <w:tblGrid>
        <w:gridCol w:w="11625"/>
        <w:gridCol w:w="276"/>
        <w:gridCol w:w="20"/>
      </w:tblGrid>
      <w:tr w:rsidR="004706C0" w:rsidRPr="00EA7894" w:rsidTr="004C5BB4">
        <w:trPr>
          <w:gridAfter w:val="2"/>
          <w:wAfter w:w="296" w:type="dxa"/>
        </w:trPr>
        <w:tc>
          <w:tcPr>
            <w:tcW w:w="11625" w:type="dxa"/>
            <w:tcBorders>
              <w:top w:val="nil"/>
              <w:left w:val="nil"/>
              <w:bottom w:val="nil"/>
              <w:right w:val="nil"/>
            </w:tcBorders>
            <w:tcMar>
              <w:top w:w="0" w:type="dxa"/>
              <w:left w:w="108" w:type="dxa"/>
              <w:bottom w:w="0" w:type="dxa"/>
              <w:right w:w="108" w:type="dxa"/>
            </w:tcMar>
            <w:hideMark/>
          </w:tcPr>
          <w:p w:rsidR="00BF565E" w:rsidRPr="00EA7894" w:rsidRDefault="004706C0" w:rsidP="003F62F6">
            <w:pPr>
              <w:spacing w:after="0" w:line="240" w:lineRule="auto"/>
              <w:ind w:firstLine="0"/>
              <w:jc w:val="center"/>
              <w:rPr>
                <w:b/>
                <w:bCs/>
                <w:sz w:val="27"/>
                <w:szCs w:val="27"/>
              </w:rPr>
            </w:pPr>
            <w:r w:rsidRPr="00EA7894">
              <w:rPr>
                <w:b/>
                <w:bCs/>
                <w:sz w:val="27"/>
                <w:szCs w:val="27"/>
              </w:rPr>
              <w:t xml:space="preserve">Phụ lục: </w:t>
            </w:r>
          </w:p>
          <w:p w:rsidR="00EA7894" w:rsidRPr="00EA7894" w:rsidRDefault="004706C0" w:rsidP="003F62F6">
            <w:pPr>
              <w:spacing w:after="0" w:line="240" w:lineRule="auto"/>
              <w:ind w:firstLine="0"/>
              <w:jc w:val="center"/>
              <w:rPr>
                <w:b/>
                <w:bCs/>
                <w:sz w:val="27"/>
                <w:szCs w:val="27"/>
              </w:rPr>
            </w:pPr>
            <w:r w:rsidRPr="00EA7894">
              <w:rPr>
                <w:b/>
                <w:bCs/>
                <w:sz w:val="27"/>
                <w:szCs w:val="27"/>
              </w:rPr>
              <w:t>QUY ĐỊNH MỨC CHI CÔNG TÁC THEO DÕI, ĐÁNH GIÁ BỘ CHỈ SỐ NƯỚC SẠCH</w:t>
            </w:r>
            <w:r w:rsidR="00E84875" w:rsidRPr="00EA7894">
              <w:rPr>
                <w:b/>
                <w:bCs/>
                <w:sz w:val="27"/>
                <w:szCs w:val="27"/>
              </w:rPr>
              <w:t xml:space="preserve"> VÀ</w:t>
            </w:r>
          </w:p>
          <w:p w:rsidR="00EA7894" w:rsidRPr="00EA7894" w:rsidRDefault="00E84875" w:rsidP="003F62F6">
            <w:pPr>
              <w:spacing w:after="0" w:line="240" w:lineRule="auto"/>
              <w:ind w:firstLine="0"/>
              <w:jc w:val="center"/>
              <w:rPr>
                <w:b/>
                <w:bCs/>
                <w:sz w:val="27"/>
                <w:szCs w:val="27"/>
              </w:rPr>
            </w:pPr>
            <w:r w:rsidRPr="00EA7894">
              <w:rPr>
                <w:b/>
                <w:bCs/>
                <w:sz w:val="27"/>
                <w:szCs w:val="27"/>
              </w:rPr>
              <w:t>VỆ SINH MÔI TRƯỜNG</w:t>
            </w:r>
            <w:r w:rsidR="004706C0" w:rsidRPr="00EA7894">
              <w:rPr>
                <w:b/>
                <w:bCs/>
                <w:sz w:val="27"/>
                <w:szCs w:val="27"/>
              </w:rPr>
              <w:t xml:space="preserve"> NÔNG THÔN; KIỂM TRA, ĐÁNH GIÁ CHẤT LƯỢNG NƯỚC</w:t>
            </w:r>
          </w:p>
          <w:p w:rsidR="004706C0" w:rsidRPr="00EA7894" w:rsidRDefault="004706C0" w:rsidP="003F62F6">
            <w:pPr>
              <w:spacing w:after="0" w:line="240" w:lineRule="auto"/>
              <w:ind w:firstLine="0"/>
              <w:jc w:val="center"/>
              <w:rPr>
                <w:sz w:val="27"/>
                <w:szCs w:val="27"/>
              </w:rPr>
            </w:pPr>
            <w:r w:rsidRPr="00EA7894">
              <w:rPr>
                <w:b/>
                <w:bCs/>
                <w:sz w:val="27"/>
                <w:szCs w:val="27"/>
              </w:rPr>
              <w:t>TẠI HỘ GIA ĐÌNH VÙNG NGUỒN NƯỚC BỊ Ô NHIỄM TRÊN ĐỊA BÀN TỈNH ĐẮK LẮK</w:t>
            </w:r>
          </w:p>
        </w:tc>
      </w:tr>
      <w:tr w:rsidR="004706C0" w:rsidRPr="00EA7894" w:rsidTr="004C5BB4">
        <w:tc>
          <w:tcPr>
            <w:tcW w:w="11901" w:type="dxa"/>
            <w:gridSpan w:val="2"/>
            <w:tcBorders>
              <w:top w:val="nil"/>
              <w:left w:val="nil"/>
              <w:bottom w:val="nil"/>
              <w:right w:val="nil"/>
            </w:tcBorders>
            <w:tcMar>
              <w:top w:w="0" w:type="dxa"/>
              <w:left w:w="108" w:type="dxa"/>
              <w:bottom w:w="0" w:type="dxa"/>
              <w:right w:w="108" w:type="dxa"/>
            </w:tcMar>
            <w:vAlign w:val="center"/>
            <w:hideMark/>
          </w:tcPr>
          <w:p w:rsidR="003C2754" w:rsidRPr="00EA7894" w:rsidRDefault="00032453" w:rsidP="003C2754">
            <w:pPr>
              <w:spacing w:after="0" w:line="240" w:lineRule="auto"/>
              <w:jc w:val="center"/>
              <w:rPr>
                <w:i/>
                <w:iCs/>
                <w:sz w:val="27"/>
                <w:szCs w:val="27"/>
              </w:rPr>
            </w:pPr>
            <w:r>
              <w:rPr>
                <w:i/>
                <w:iCs/>
                <w:sz w:val="27"/>
                <w:szCs w:val="27"/>
              </w:rPr>
              <w:t xml:space="preserve">(Kèm theo Nghị quyết số </w:t>
            </w:r>
            <w:bookmarkStart w:id="0" w:name="_GoBack"/>
            <w:bookmarkEnd w:id="0"/>
            <w:r>
              <w:rPr>
                <w:i/>
                <w:iCs/>
                <w:sz w:val="27"/>
                <w:szCs w:val="27"/>
              </w:rPr>
              <w:t>18</w:t>
            </w:r>
            <w:r w:rsidR="004706C0" w:rsidRPr="00EA7894">
              <w:rPr>
                <w:i/>
                <w:iCs/>
                <w:sz w:val="27"/>
                <w:szCs w:val="27"/>
              </w:rPr>
              <w:t>  /</w:t>
            </w:r>
            <w:r w:rsidR="00BF565E" w:rsidRPr="00EA7894">
              <w:rPr>
                <w:i/>
                <w:iCs/>
                <w:sz w:val="27"/>
                <w:szCs w:val="27"/>
              </w:rPr>
              <w:t>2020/</w:t>
            </w:r>
            <w:r w:rsidR="004706C0" w:rsidRPr="00EA7894">
              <w:rPr>
                <w:i/>
                <w:iCs/>
                <w:sz w:val="27"/>
                <w:szCs w:val="27"/>
              </w:rPr>
              <w:t>NQ-HĐND ngày </w:t>
            </w:r>
            <w:r>
              <w:rPr>
                <w:i/>
                <w:iCs/>
                <w:sz w:val="27"/>
                <w:szCs w:val="27"/>
              </w:rPr>
              <w:t>09</w:t>
            </w:r>
            <w:r w:rsidR="004706C0" w:rsidRPr="00EA7894">
              <w:rPr>
                <w:i/>
                <w:iCs/>
                <w:sz w:val="27"/>
                <w:szCs w:val="27"/>
              </w:rPr>
              <w:t xml:space="preserve"> </w:t>
            </w:r>
            <w:r w:rsidR="003C2754" w:rsidRPr="00EA7894">
              <w:rPr>
                <w:i/>
                <w:iCs/>
                <w:sz w:val="27"/>
                <w:szCs w:val="27"/>
              </w:rPr>
              <w:t>/</w:t>
            </w:r>
            <w:r>
              <w:rPr>
                <w:i/>
                <w:iCs/>
                <w:sz w:val="27"/>
                <w:szCs w:val="27"/>
              </w:rPr>
              <w:t>12 </w:t>
            </w:r>
            <w:r w:rsidR="004706C0" w:rsidRPr="00EA7894">
              <w:rPr>
                <w:i/>
                <w:iCs/>
                <w:sz w:val="27"/>
                <w:szCs w:val="27"/>
              </w:rPr>
              <w:t xml:space="preserve"> /2020 </w:t>
            </w:r>
          </w:p>
          <w:p w:rsidR="004706C0" w:rsidRPr="00EA7894" w:rsidRDefault="004706C0" w:rsidP="003F62F6">
            <w:pPr>
              <w:spacing w:after="240" w:line="240" w:lineRule="auto"/>
              <w:jc w:val="center"/>
              <w:rPr>
                <w:szCs w:val="28"/>
              </w:rPr>
            </w:pPr>
            <w:r w:rsidRPr="00EA7894">
              <w:rPr>
                <w:i/>
                <w:iCs/>
                <w:sz w:val="27"/>
                <w:szCs w:val="27"/>
              </w:rPr>
              <w:t>của Hội đồng Nhân dân tỉnh)</w:t>
            </w:r>
          </w:p>
        </w:tc>
        <w:tc>
          <w:tcPr>
            <w:tcW w:w="20" w:type="dxa"/>
            <w:tcBorders>
              <w:top w:val="nil"/>
              <w:left w:val="nil"/>
              <w:bottom w:val="nil"/>
              <w:right w:val="nil"/>
            </w:tcBorders>
            <w:vAlign w:val="center"/>
            <w:hideMark/>
          </w:tcPr>
          <w:p w:rsidR="004706C0" w:rsidRPr="00EA7894" w:rsidRDefault="004706C0" w:rsidP="003F62F6">
            <w:pPr>
              <w:jc w:val="center"/>
              <w:rPr>
                <w:szCs w:val="28"/>
              </w:rPr>
            </w:pPr>
          </w:p>
        </w:tc>
      </w:tr>
    </w:tbl>
    <w:tbl>
      <w:tblPr>
        <w:tblStyle w:val="TableGrid"/>
        <w:tblW w:w="10916" w:type="dxa"/>
        <w:tblInd w:w="-289" w:type="dxa"/>
        <w:tblLook w:val="04A0" w:firstRow="1" w:lastRow="0" w:firstColumn="1" w:lastColumn="0" w:noHBand="0" w:noVBand="1"/>
      </w:tblPr>
      <w:tblGrid>
        <w:gridCol w:w="670"/>
        <w:gridCol w:w="4076"/>
        <w:gridCol w:w="1716"/>
        <w:gridCol w:w="4454"/>
      </w:tblGrid>
      <w:tr w:rsidR="00632878" w:rsidRPr="00EA7894" w:rsidTr="00C61A61">
        <w:trPr>
          <w:trHeight w:val="453"/>
          <w:tblHeader/>
        </w:trPr>
        <w:tc>
          <w:tcPr>
            <w:tcW w:w="670" w:type="dxa"/>
            <w:tcBorders>
              <w:top w:val="single" w:sz="4" w:space="0" w:color="auto"/>
            </w:tcBorders>
            <w:vAlign w:val="bottom"/>
          </w:tcPr>
          <w:p w:rsidR="00632878" w:rsidRPr="00EA7894" w:rsidRDefault="00632878" w:rsidP="00633178">
            <w:pPr>
              <w:ind w:firstLine="0"/>
              <w:jc w:val="center"/>
              <w:rPr>
                <w:b/>
                <w:bCs/>
                <w:sz w:val="24"/>
              </w:rPr>
            </w:pPr>
            <w:r w:rsidRPr="00EA7894">
              <w:rPr>
                <w:b/>
                <w:bCs/>
                <w:sz w:val="24"/>
              </w:rPr>
              <w:t>STT</w:t>
            </w:r>
          </w:p>
        </w:tc>
        <w:tc>
          <w:tcPr>
            <w:tcW w:w="4076" w:type="dxa"/>
            <w:tcBorders>
              <w:top w:val="single" w:sz="4" w:space="0" w:color="auto"/>
            </w:tcBorders>
            <w:vAlign w:val="bottom"/>
          </w:tcPr>
          <w:p w:rsidR="00632878" w:rsidRPr="00EA7894" w:rsidRDefault="00632878" w:rsidP="00633178">
            <w:pPr>
              <w:jc w:val="center"/>
              <w:rPr>
                <w:b/>
                <w:bCs/>
                <w:sz w:val="24"/>
              </w:rPr>
            </w:pPr>
            <w:r w:rsidRPr="00EA7894">
              <w:rPr>
                <w:b/>
                <w:bCs/>
                <w:sz w:val="24"/>
              </w:rPr>
              <w:t>Nội dung chi</w:t>
            </w:r>
          </w:p>
        </w:tc>
        <w:tc>
          <w:tcPr>
            <w:tcW w:w="1716" w:type="dxa"/>
            <w:tcBorders>
              <w:top w:val="single" w:sz="4" w:space="0" w:color="auto"/>
            </w:tcBorders>
            <w:vAlign w:val="bottom"/>
          </w:tcPr>
          <w:p w:rsidR="00632878" w:rsidRPr="00EA7894" w:rsidRDefault="00632878" w:rsidP="00633178">
            <w:pPr>
              <w:ind w:hanging="100"/>
              <w:jc w:val="center"/>
              <w:rPr>
                <w:b/>
                <w:bCs/>
                <w:sz w:val="24"/>
              </w:rPr>
            </w:pPr>
            <w:r w:rsidRPr="00EA7894">
              <w:rPr>
                <w:b/>
                <w:bCs/>
                <w:sz w:val="24"/>
              </w:rPr>
              <w:t>Đơn vị tính</w:t>
            </w:r>
          </w:p>
        </w:tc>
        <w:tc>
          <w:tcPr>
            <w:tcW w:w="4454" w:type="dxa"/>
            <w:tcBorders>
              <w:top w:val="single" w:sz="4" w:space="0" w:color="auto"/>
            </w:tcBorders>
            <w:vAlign w:val="bottom"/>
          </w:tcPr>
          <w:p w:rsidR="00632878" w:rsidRPr="00EA7894" w:rsidRDefault="00632878" w:rsidP="00633178">
            <w:pPr>
              <w:ind w:firstLine="274"/>
              <w:jc w:val="center"/>
              <w:rPr>
                <w:b/>
                <w:bCs/>
                <w:sz w:val="24"/>
              </w:rPr>
            </w:pPr>
            <w:r w:rsidRPr="00EA7894">
              <w:rPr>
                <w:b/>
                <w:bCs/>
                <w:sz w:val="24"/>
              </w:rPr>
              <w:t>Mức chi</w:t>
            </w:r>
          </w:p>
        </w:tc>
      </w:tr>
      <w:tr w:rsidR="00632878" w:rsidRPr="00EA7894" w:rsidTr="00C61A61">
        <w:trPr>
          <w:trHeight w:val="687"/>
        </w:trPr>
        <w:tc>
          <w:tcPr>
            <w:tcW w:w="670" w:type="dxa"/>
            <w:vAlign w:val="center"/>
          </w:tcPr>
          <w:p w:rsidR="00632878" w:rsidRPr="00EA7894" w:rsidRDefault="00632878" w:rsidP="004706C0">
            <w:pPr>
              <w:ind w:firstLine="0"/>
              <w:jc w:val="center"/>
              <w:rPr>
                <w:b/>
                <w:bCs/>
                <w:sz w:val="24"/>
              </w:rPr>
            </w:pPr>
            <w:r w:rsidRPr="00EA7894">
              <w:rPr>
                <w:b/>
                <w:bCs/>
                <w:sz w:val="24"/>
              </w:rPr>
              <w:t>I</w:t>
            </w:r>
          </w:p>
        </w:tc>
        <w:tc>
          <w:tcPr>
            <w:tcW w:w="4076" w:type="dxa"/>
            <w:vAlign w:val="center"/>
          </w:tcPr>
          <w:p w:rsidR="00632878" w:rsidRPr="00EA7894" w:rsidRDefault="00632878" w:rsidP="00D70657">
            <w:pPr>
              <w:spacing w:after="0" w:line="240" w:lineRule="auto"/>
              <w:ind w:firstLine="0"/>
              <w:jc w:val="left"/>
              <w:rPr>
                <w:b/>
                <w:bCs/>
                <w:sz w:val="24"/>
              </w:rPr>
            </w:pPr>
            <w:r w:rsidRPr="00EA7894">
              <w:rPr>
                <w:b/>
                <w:bCs/>
                <w:sz w:val="24"/>
              </w:rPr>
              <w:t>Mức chi công tác theo dõi, đánh giá Bộ chỉ số nước sạch và vệ sinh môi trường nông thôn</w:t>
            </w:r>
          </w:p>
        </w:tc>
        <w:tc>
          <w:tcPr>
            <w:tcW w:w="1716" w:type="dxa"/>
            <w:vAlign w:val="center"/>
          </w:tcPr>
          <w:p w:rsidR="00632878" w:rsidRPr="00EA7894" w:rsidRDefault="00632878" w:rsidP="00AB08DE">
            <w:pPr>
              <w:spacing w:after="0" w:line="240" w:lineRule="auto"/>
              <w:ind w:hanging="100"/>
              <w:jc w:val="center"/>
              <w:rPr>
                <w:b/>
                <w:bCs/>
                <w:sz w:val="24"/>
              </w:rPr>
            </w:pPr>
          </w:p>
        </w:tc>
        <w:tc>
          <w:tcPr>
            <w:tcW w:w="4454" w:type="dxa"/>
            <w:vAlign w:val="center"/>
          </w:tcPr>
          <w:p w:rsidR="00632878" w:rsidRPr="00EA7894" w:rsidRDefault="00632878" w:rsidP="00961543">
            <w:pPr>
              <w:spacing w:after="0" w:line="240" w:lineRule="auto"/>
              <w:ind w:firstLine="274"/>
              <w:rPr>
                <w:b/>
                <w:bCs/>
                <w:sz w:val="24"/>
              </w:rPr>
            </w:pPr>
          </w:p>
        </w:tc>
      </w:tr>
      <w:tr w:rsidR="00632878" w:rsidRPr="00EA7894" w:rsidTr="0056635C">
        <w:trPr>
          <w:trHeight w:val="832"/>
        </w:trPr>
        <w:tc>
          <w:tcPr>
            <w:tcW w:w="670" w:type="dxa"/>
            <w:vAlign w:val="center"/>
          </w:tcPr>
          <w:p w:rsidR="00632878" w:rsidRPr="00EA7894" w:rsidRDefault="00632878" w:rsidP="004706C0">
            <w:pPr>
              <w:ind w:firstLine="0"/>
              <w:jc w:val="center"/>
              <w:rPr>
                <w:sz w:val="24"/>
              </w:rPr>
            </w:pPr>
            <w:r w:rsidRPr="00EA7894">
              <w:rPr>
                <w:sz w:val="24"/>
              </w:rPr>
              <w:t>1</w:t>
            </w:r>
          </w:p>
        </w:tc>
        <w:tc>
          <w:tcPr>
            <w:tcW w:w="4076" w:type="dxa"/>
            <w:vAlign w:val="center"/>
          </w:tcPr>
          <w:p w:rsidR="00632878" w:rsidRPr="00EA7894" w:rsidRDefault="00632878" w:rsidP="00EA7894">
            <w:pPr>
              <w:spacing w:after="0" w:line="240" w:lineRule="auto"/>
              <w:ind w:firstLine="0"/>
              <w:jc w:val="left"/>
              <w:rPr>
                <w:sz w:val="24"/>
              </w:rPr>
            </w:pPr>
            <w:bookmarkStart w:id="1" w:name="_Hlk43823448"/>
            <w:r w:rsidRPr="00EA7894">
              <w:rPr>
                <w:sz w:val="24"/>
              </w:rPr>
              <w:t>Chi tập huấn phương pháp thu thập, cập nhật, tổng hợp thông tin số liệu cho cán bộ, người tham gia điều tra số liệu</w:t>
            </w:r>
            <w:bookmarkEnd w:id="1"/>
          </w:p>
        </w:tc>
        <w:tc>
          <w:tcPr>
            <w:tcW w:w="1716" w:type="dxa"/>
            <w:vAlign w:val="center"/>
          </w:tcPr>
          <w:p w:rsidR="00632878" w:rsidRPr="00EA7894" w:rsidRDefault="00632878" w:rsidP="00AB08DE">
            <w:pPr>
              <w:spacing w:after="0" w:line="240" w:lineRule="auto"/>
              <w:ind w:hanging="100"/>
              <w:jc w:val="center"/>
              <w:rPr>
                <w:sz w:val="24"/>
              </w:rPr>
            </w:pPr>
            <w:r w:rsidRPr="00EA7894">
              <w:rPr>
                <w:sz w:val="24"/>
              </w:rPr>
              <w:t>Ngày</w:t>
            </w:r>
          </w:p>
        </w:tc>
        <w:tc>
          <w:tcPr>
            <w:tcW w:w="4454" w:type="dxa"/>
            <w:vAlign w:val="center"/>
          </w:tcPr>
          <w:p w:rsidR="00632878" w:rsidRPr="00EA7894" w:rsidRDefault="00632878" w:rsidP="0056635C">
            <w:pPr>
              <w:spacing w:after="0" w:line="240" w:lineRule="auto"/>
              <w:ind w:hanging="17"/>
              <w:jc w:val="center"/>
              <w:rPr>
                <w:sz w:val="24"/>
              </w:rPr>
            </w:pPr>
            <w:r w:rsidRPr="00EA7894">
              <w:rPr>
                <w:sz w:val="24"/>
              </w:rPr>
              <w:t xml:space="preserve">Mức chi theo Nghị quyết số 30/2017/NQ-HĐND ngày 11/10/2017 của HĐND </w:t>
            </w:r>
            <w:r w:rsidR="00EA7894" w:rsidRPr="00EA7894">
              <w:rPr>
                <w:sz w:val="24"/>
              </w:rPr>
              <w:t xml:space="preserve">tỉnh </w:t>
            </w:r>
            <w:r w:rsidRPr="00EA7894">
              <w:rPr>
                <w:sz w:val="24"/>
              </w:rPr>
              <w:t>về quy định mức chi chế độ công tác phí, chế độ chi hội nghị trên địa bàn tỉnh Đắk Lắk</w:t>
            </w:r>
            <w:r w:rsidR="00EA7894" w:rsidRPr="00EA7894">
              <w:rPr>
                <w:sz w:val="24"/>
              </w:rPr>
              <w:t>.</w:t>
            </w:r>
          </w:p>
        </w:tc>
      </w:tr>
      <w:tr w:rsidR="00632878" w:rsidRPr="00EA7894" w:rsidTr="0056635C">
        <w:trPr>
          <w:trHeight w:val="720"/>
        </w:trPr>
        <w:tc>
          <w:tcPr>
            <w:tcW w:w="670" w:type="dxa"/>
            <w:vAlign w:val="center"/>
          </w:tcPr>
          <w:p w:rsidR="00632878" w:rsidRPr="00EA7894" w:rsidRDefault="00632878" w:rsidP="004706C0">
            <w:pPr>
              <w:ind w:firstLine="0"/>
              <w:jc w:val="center"/>
              <w:rPr>
                <w:sz w:val="24"/>
              </w:rPr>
            </w:pPr>
            <w:r w:rsidRPr="00EA7894">
              <w:rPr>
                <w:sz w:val="24"/>
              </w:rPr>
              <w:t>2</w:t>
            </w:r>
          </w:p>
        </w:tc>
        <w:tc>
          <w:tcPr>
            <w:tcW w:w="4076" w:type="dxa"/>
            <w:vAlign w:val="center"/>
          </w:tcPr>
          <w:p w:rsidR="00632878" w:rsidRPr="00EA7894" w:rsidRDefault="00632878" w:rsidP="00D70657">
            <w:pPr>
              <w:spacing w:after="0" w:line="240" w:lineRule="auto"/>
              <w:ind w:firstLine="0"/>
              <w:jc w:val="left"/>
              <w:rPr>
                <w:sz w:val="24"/>
              </w:rPr>
            </w:pPr>
            <w:bookmarkStart w:id="2" w:name="_Hlk43823534"/>
            <w:r w:rsidRPr="00EA7894">
              <w:rPr>
                <w:sz w:val="24"/>
              </w:rPr>
              <w:t>Chi xây dựng phương án, điều tra, thống kê lập mẫu phiếu điều tra cập nhật số liệu Bộ chỉ số cấp tỉnh</w:t>
            </w:r>
            <w:bookmarkEnd w:id="2"/>
          </w:p>
        </w:tc>
        <w:tc>
          <w:tcPr>
            <w:tcW w:w="1716" w:type="dxa"/>
            <w:vAlign w:val="center"/>
          </w:tcPr>
          <w:p w:rsidR="00632878" w:rsidRPr="00EA7894" w:rsidRDefault="00BF3E69" w:rsidP="00AB08DE">
            <w:pPr>
              <w:spacing w:after="0" w:line="240" w:lineRule="auto"/>
              <w:ind w:hanging="100"/>
              <w:jc w:val="center"/>
              <w:rPr>
                <w:sz w:val="24"/>
              </w:rPr>
            </w:pPr>
            <w:r w:rsidRPr="00EA7894">
              <w:rPr>
                <w:sz w:val="24"/>
              </w:rPr>
              <w:t xml:space="preserve">Đồng/phương án, </w:t>
            </w:r>
            <w:r w:rsidR="009247C0" w:rsidRPr="00EA7894">
              <w:rPr>
                <w:sz w:val="24"/>
              </w:rPr>
              <w:t xml:space="preserve">lập </w:t>
            </w:r>
            <w:r w:rsidRPr="00EA7894">
              <w:rPr>
                <w:sz w:val="24"/>
              </w:rPr>
              <w:t>mẫu phiếu điều tra</w:t>
            </w:r>
          </w:p>
        </w:tc>
        <w:tc>
          <w:tcPr>
            <w:tcW w:w="4454" w:type="dxa"/>
            <w:vAlign w:val="center"/>
          </w:tcPr>
          <w:p w:rsidR="00EA7894" w:rsidRPr="00EA7894" w:rsidRDefault="00632878" w:rsidP="0056635C">
            <w:pPr>
              <w:spacing w:after="0" w:line="240" w:lineRule="auto"/>
              <w:ind w:hanging="19"/>
              <w:jc w:val="center"/>
              <w:rPr>
                <w:sz w:val="24"/>
              </w:rPr>
            </w:pPr>
            <w:r w:rsidRPr="00EA7894">
              <w:rPr>
                <w:sz w:val="24"/>
              </w:rPr>
              <w:t>5.000.000</w:t>
            </w:r>
            <w:r w:rsidR="00EA7894" w:rsidRPr="00EA7894">
              <w:rPr>
                <w:sz w:val="24"/>
              </w:rPr>
              <w:t>.</w:t>
            </w:r>
            <w:r w:rsidR="00BF706F" w:rsidRPr="00EA7894">
              <w:rPr>
                <w:sz w:val="24"/>
              </w:rPr>
              <w:t xml:space="preserve"> </w:t>
            </w:r>
          </w:p>
          <w:p w:rsidR="00632878" w:rsidRPr="00EA7894" w:rsidRDefault="00961543" w:rsidP="00EA7894">
            <w:pPr>
              <w:spacing w:after="0" w:line="240" w:lineRule="auto"/>
              <w:ind w:hanging="19"/>
              <w:jc w:val="center"/>
              <w:rPr>
                <w:sz w:val="24"/>
              </w:rPr>
            </w:pPr>
            <w:r w:rsidRPr="00EA7894">
              <w:rPr>
                <w:sz w:val="24"/>
              </w:rPr>
              <w:t xml:space="preserve">Quy định tại </w:t>
            </w:r>
            <w:r w:rsidR="00EA7894" w:rsidRPr="00EA7894">
              <w:rPr>
                <w:sz w:val="24"/>
              </w:rPr>
              <w:t>đ</w:t>
            </w:r>
            <w:r w:rsidR="00BF706F" w:rsidRPr="00EA7894">
              <w:rPr>
                <w:sz w:val="24"/>
              </w:rPr>
              <w:t>iểm a, Khoản 2, Điều 1</w:t>
            </w:r>
            <w:r w:rsidR="00EA7894" w:rsidRPr="00EA7894">
              <w:rPr>
                <w:sz w:val="24"/>
              </w:rPr>
              <w:t xml:space="preserve"> </w:t>
            </w:r>
            <w:r w:rsidR="00BF706F" w:rsidRPr="00EA7894">
              <w:rPr>
                <w:sz w:val="24"/>
              </w:rPr>
              <w:t>Nghị quyết</w:t>
            </w:r>
            <w:r w:rsidR="00EA7894" w:rsidRPr="00EA7894">
              <w:rPr>
                <w:sz w:val="24"/>
              </w:rPr>
              <w:t xml:space="preserve"> số</w:t>
            </w:r>
            <w:r w:rsidR="00BF706F" w:rsidRPr="00EA7894">
              <w:rPr>
                <w:sz w:val="24"/>
              </w:rPr>
              <w:t xml:space="preserve"> 22/NQ-HĐND ngày 13/7/2017 của </w:t>
            </w:r>
            <w:r w:rsidR="00EA7894" w:rsidRPr="00EA7894">
              <w:rPr>
                <w:sz w:val="24"/>
              </w:rPr>
              <w:t xml:space="preserve">HĐND </w:t>
            </w:r>
            <w:r w:rsidR="00BF706F" w:rsidRPr="00EA7894">
              <w:rPr>
                <w:sz w:val="24"/>
              </w:rPr>
              <w:t>tỉnh</w:t>
            </w:r>
            <w:r w:rsidR="00EA7894" w:rsidRPr="00EA7894">
              <w:rPr>
                <w:sz w:val="24"/>
              </w:rPr>
              <w:t>.</w:t>
            </w:r>
          </w:p>
        </w:tc>
      </w:tr>
      <w:tr w:rsidR="00632878" w:rsidRPr="00EA7894" w:rsidTr="0056635C">
        <w:trPr>
          <w:trHeight w:val="1101"/>
        </w:trPr>
        <w:tc>
          <w:tcPr>
            <w:tcW w:w="670" w:type="dxa"/>
            <w:vAlign w:val="center"/>
          </w:tcPr>
          <w:p w:rsidR="00632878" w:rsidRPr="00EA7894" w:rsidRDefault="00632878" w:rsidP="004706C0">
            <w:pPr>
              <w:ind w:firstLine="0"/>
              <w:jc w:val="center"/>
              <w:rPr>
                <w:sz w:val="24"/>
              </w:rPr>
            </w:pPr>
            <w:r w:rsidRPr="00EA7894">
              <w:rPr>
                <w:sz w:val="24"/>
              </w:rPr>
              <w:t>3</w:t>
            </w:r>
          </w:p>
        </w:tc>
        <w:tc>
          <w:tcPr>
            <w:tcW w:w="4076" w:type="dxa"/>
            <w:vAlign w:val="center"/>
          </w:tcPr>
          <w:p w:rsidR="00632878" w:rsidRPr="00EA7894" w:rsidRDefault="00632878" w:rsidP="00D70657">
            <w:pPr>
              <w:spacing w:after="0" w:line="240" w:lineRule="auto"/>
              <w:ind w:firstLine="0"/>
              <w:jc w:val="left"/>
              <w:rPr>
                <w:sz w:val="24"/>
              </w:rPr>
            </w:pPr>
            <w:r w:rsidRPr="00EA7894">
              <w:rPr>
                <w:sz w:val="24"/>
              </w:rPr>
              <w:t xml:space="preserve">Chi in ấn, photo biểu mẫu, tài liệu hướng dẫn điều tra thực hiện Bộ chỉ số hàng năm, vận chuyển tài liệu (nếu có), </w:t>
            </w:r>
            <w:r w:rsidRPr="00EA7894">
              <w:rPr>
                <w:sz w:val="24"/>
                <w:lang w:val="vi-VN"/>
              </w:rPr>
              <w:t>văn phòng phẩm, thông tin liên lạc, xăng xe</w:t>
            </w:r>
          </w:p>
        </w:tc>
        <w:tc>
          <w:tcPr>
            <w:tcW w:w="1716" w:type="dxa"/>
            <w:vAlign w:val="center"/>
          </w:tcPr>
          <w:p w:rsidR="00632878" w:rsidRPr="00EA7894" w:rsidRDefault="00632878" w:rsidP="00AB08DE">
            <w:pPr>
              <w:spacing w:after="0" w:line="240" w:lineRule="auto"/>
              <w:ind w:hanging="100"/>
              <w:jc w:val="center"/>
              <w:rPr>
                <w:sz w:val="24"/>
                <w:lang w:val="vi-VN"/>
              </w:rPr>
            </w:pPr>
          </w:p>
        </w:tc>
        <w:tc>
          <w:tcPr>
            <w:tcW w:w="4454" w:type="dxa"/>
            <w:vAlign w:val="center"/>
          </w:tcPr>
          <w:p w:rsidR="00632878" w:rsidRPr="00EA7894" w:rsidRDefault="00632878" w:rsidP="0056635C">
            <w:pPr>
              <w:spacing w:after="0" w:line="240" w:lineRule="auto"/>
              <w:ind w:hanging="19"/>
              <w:jc w:val="center"/>
              <w:rPr>
                <w:sz w:val="24"/>
              </w:rPr>
            </w:pPr>
            <w:r w:rsidRPr="00EA7894">
              <w:rPr>
                <w:sz w:val="24"/>
                <w:lang w:val="vi-VN"/>
              </w:rPr>
              <w:t>Mức chi theo thực tế thực hiện</w:t>
            </w:r>
          </w:p>
        </w:tc>
      </w:tr>
      <w:tr w:rsidR="00632878" w:rsidRPr="00EA7894" w:rsidTr="0056635C">
        <w:trPr>
          <w:trHeight w:val="247"/>
        </w:trPr>
        <w:tc>
          <w:tcPr>
            <w:tcW w:w="670" w:type="dxa"/>
            <w:vAlign w:val="bottom"/>
          </w:tcPr>
          <w:p w:rsidR="00632878" w:rsidRPr="00EA7894" w:rsidRDefault="00632878" w:rsidP="004706C0">
            <w:pPr>
              <w:ind w:firstLine="0"/>
              <w:jc w:val="center"/>
              <w:rPr>
                <w:sz w:val="24"/>
              </w:rPr>
            </w:pPr>
            <w:r w:rsidRPr="00EA7894">
              <w:rPr>
                <w:sz w:val="24"/>
              </w:rPr>
              <w:t>4</w:t>
            </w:r>
          </w:p>
        </w:tc>
        <w:tc>
          <w:tcPr>
            <w:tcW w:w="4076" w:type="dxa"/>
            <w:vAlign w:val="center"/>
          </w:tcPr>
          <w:p w:rsidR="00632878" w:rsidRPr="00EA7894" w:rsidRDefault="00632878" w:rsidP="00D70657">
            <w:pPr>
              <w:pStyle w:val="BodyTextIndent"/>
              <w:widowControl w:val="0"/>
              <w:spacing w:after="0"/>
              <w:ind w:left="0"/>
              <w:jc w:val="left"/>
              <w:rPr>
                <w:rFonts w:ascii="Times New Roman" w:hAnsi="Times New Roman"/>
                <w:sz w:val="24"/>
                <w:szCs w:val="24"/>
              </w:rPr>
            </w:pPr>
            <w:r w:rsidRPr="00EA7894">
              <w:rPr>
                <w:rFonts w:ascii="Times New Roman" w:hAnsi="Times New Roman"/>
                <w:sz w:val="24"/>
                <w:szCs w:val="24"/>
              </w:rPr>
              <w:t>Chi hỗ trợ công điều tra</w:t>
            </w:r>
            <w:r w:rsidR="00D70657" w:rsidRPr="00EA7894">
              <w:rPr>
                <w:rFonts w:ascii="Times New Roman" w:hAnsi="Times New Roman"/>
                <w:sz w:val="24"/>
                <w:szCs w:val="24"/>
              </w:rPr>
              <w:t>:</w:t>
            </w:r>
          </w:p>
        </w:tc>
        <w:tc>
          <w:tcPr>
            <w:tcW w:w="1716" w:type="dxa"/>
            <w:vAlign w:val="center"/>
          </w:tcPr>
          <w:p w:rsidR="00632878" w:rsidRPr="00EA7894" w:rsidRDefault="00632878" w:rsidP="00AB08DE">
            <w:pPr>
              <w:spacing w:after="0" w:line="240" w:lineRule="auto"/>
              <w:ind w:hanging="100"/>
              <w:jc w:val="center"/>
              <w:rPr>
                <w:sz w:val="24"/>
              </w:rPr>
            </w:pPr>
          </w:p>
        </w:tc>
        <w:tc>
          <w:tcPr>
            <w:tcW w:w="4454" w:type="dxa"/>
            <w:vAlign w:val="center"/>
          </w:tcPr>
          <w:p w:rsidR="00632878" w:rsidRPr="00EA7894" w:rsidRDefault="00632878" w:rsidP="0056635C">
            <w:pPr>
              <w:spacing w:after="0" w:line="240" w:lineRule="auto"/>
              <w:ind w:hanging="19"/>
              <w:jc w:val="center"/>
              <w:rPr>
                <w:sz w:val="24"/>
              </w:rPr>
            </w:pPr>
          </w:p>
        </w:tc>
      </w:tr>
      <w:tr w:rsidR="00632878" w:rsidRPr="00EA7894" w:rsidTr="0056635C">
        <w:trPr>
          <w:trHeight w:val="1367"/>
        </w:trPr>
        <w:tc>
          <w:tcPr>
            <w:tcW w:w="670" w:type="dxa"/>
            <w:vAlign w:val="center"/>
          </w:tcPr>
          <w:p w:rsidR="00632878" w:rsidRPr="00EA7894" w:rsidRDefault="00632878" w:rsidP="004706C0">
            <w:pPr>
              <w:ind w:firstLine="0"/>
              <w:jc w:val="center"/>
              <w:rPr>
                <w:sz w:val="24"/>
              </w:rPr>
            </w:pPr>
            <w:r w:rsidRPr="00EA7894">
              <w:rPr>
                <w:sz w:val="24"/>
              </w:rPr>
              <w:t>a</w:t>
            </w:r>
          </w:p>
        </w:tc>
        <w:tc>
          <w:tcPr>
            <w:tcW w:w="4076" w:type="dxa"/>
            <w:vAlign w:val="center"/>
          </w:tcPr>
          <w:p w:rsidR="00632878" w:rsidRPr="00EA7894" w:rsidRDefault="00632878" w:rsidP="00D70657">
            <w:pPr>
              <w:spacing w:after="0" w:line="240" w:lineRule="auto"/>
              <w:ind w:firstLine="0"/>
              <w:rPr>
                <w:sz w:val="24"/>
              </w:rPr>
            </w:pPr>
            <w:bookmarkStart w:id="3" w:name="_Hlk48745940"/>
            <w:r w:rsidRPr="00EA7894">
              <w:rPr>
                <w:sz w:val="24"/>
              </w:rPr>
              <w:t>Chi công điều tra cho điều tra viên (không hưởng lương từ ngân sách Nhà nước) tại địa bàn các huyện, thị xã, thành phố (Đối với thôn có số hộ điều tra &lt; định mức điều tra tối thiểu sẽ được tính là 01 ngày công</w:t>
            </w:r>
            <w:r w:rsidR="002A4CFF" w:rsidRPr="00EA7894">
              <w:rPr>
                <w:sz w:val="24"/>
              </w:rPr>
              <w:t>; tối thiểu 80 hộ/ngày/công</w:t>
            </w:r>
            <w:r w:rsidRPr="00EA7894">
              <w:rPr>
                <w:sz w:val="24"/>
              </w:rPr>
              <w:t>)</w:t>
            </w:r>
            <w:bookmarkEnd w:id="3"/>
          </w:p>
        </w:tc>
        <w:tc>
          <w:tcPr>
            <w:tcW w:w="1716" w:type="dxa"/>
            <w:vAlign w:val="center"/>
          </w:tcPr>
          <w:p w:rsidR="00632878" w:rsidRPr="00EA7894" w:rsidRDefault="00632878" w:rsidP="00AB08DE">
            <w:pPr>
              <w:pStyle w:val="BodyTextIndent"/>
              <w:widowControl w:val="0"/>
              <w:spacing w:after="0"/>
              <w:ind w:left="-95" w:hanging="9"/>
              <w:jc w:val="right"/>
              <w:rPr>
                <w:rFonts w:ascii="Times New Roman" w:hAnsi="Times New Roman"/>
                <w:sz w:val="24"/>
                <w:szCs w:val="24"/>
              </w:rPr>
            </w:pPr>
            <w:r w:rsidRPr="00EA7894">
              <w:rPr>
                <w:rFonts w:ascii="Times New Roman" w:hAnsi="Times New Roman"/>
                <w:sz w:val="24"/>
                <w:szCs w:val="24"/>
              </w:rPr>
              <w:t>Đồng/ngày/công</w:t>
            </w:r>
          </w:p>
        </w:tc>
        <w:tc>
          <w:tcPr>
            <w:tcW w:w="4454" w:type="dxa"/>
            <w:vAlign w:val="center"/>
          </w:tcPr>
          <w:p w:rsidR="00EA7894" w:rsidRPr="00EA7894" w:rsidRDefault="00632878" w:rsidP="0056635C">
            <w:pPr>
              <w:pStyle w:val="BodyTextIndent"/>
              <w:widowControl w:val="0"/>
              <w:spacing w:after="0"/>
              <w:ind w:left="-95" w:hanging="19"/>
              <w:jc w:val="center"/>
              <w:rPr>
                <w:rFonts w:ascii="Times New Roman" w:hAnsi="Times New Roman"/>
                <w:sz w:val="24"/>
                <w:szCs w:val="24"/>
              </w:rPr>
            </w:pPr>
            <w:r w:rsidRPr="00EA7894">
              <w:rPr>
                <w:rFonts w:ascii="Times New Roman" w:hAnsi="Times New Roman"/>
                <w:sz w:val="24"/>
                <w:szCs w:val="24"/>
              </w:rPr>
              <w:t>140.000</w:t>
            </w:r>
            <w:r w:rsidR="00EA7894" w:rsidRPr="00EA7894">
              <w:rPr>
                <w:rFonts w:ascii="Times New Roman" w:hAnsi="Times New Roman"/>
                <w:sz w:val="24"/>
                <w:szCs w:val="24"/>
              </w:rPr>
              <w:t>.</w:t>
            </w:r>
            <w:r w:rsidR="00BF706F" w:rsidRPr="00EA7894">
              <w:rPr>
                <w:rFonts w:ascii="Times New Roman" w:hAnsi="Times New Roman"/>
                <w:sz w:val="24"/>
                <w:szCs w:val="24"/>
              </w:rPr>
              <w:t xml:space="preserve"> </w:t>
            </w:r>
          </w:p>
          <w:p w:rsidR="00632878" w:rsidRPr="00EA7894" w:rsidRDefault="00961543" w:rsidP="00EA7894">
            <w:pPr>
              <w:pStyle w:val="BodyTextIndent"/>
              <w:widowControl w:val="0"/>
              <w:spacing w:after="0"/>
              <w:ind w:left="-95" w:hanging="19"/>
              <w:jc w:val="center"/>
              <w:rPr>
                <w:rFonts w:ascii="Times New Roman" w:hAnsi="Times New Roman"/>
                <w:sz w:val="24"/>
                <w:szCs w:val="24"/>
              </w:rPr>
            </w:pPr>
            <w:r w:rsidRPr="00EA7894">
              <w:rPr>
                <w:rFonts w:ascii="Times New Roman" w:hAnsi="Times New Roman"/>
                <w:sz w:val="24"/>
              </w:rPr>
              <w:t xml:space="preserve">Quy định tại </w:t>
            </w:r>
            <w:r w:rsidR="00EA7894" w:rsidRPr="00EA7894">
              <w:rPr>
                <w:rFonts w:ascii="Times New Roman" w:hAnsi="Times New Roman"/>
                <w:sz w:val="24"/>
                <w:szCs w:val="24"/>
              </w:rPr>
              <w:t>đ</w:t>
            </w:r>
            <w:r w:rsidR="00BF706F" w:rsidRPr="00EA7894">
              <w:rPr>
                <w:rFonts w:ascii="Times New Roman" w:hAnsi="Times New Roman"/>
                <w:sz w:val="24"/>
                <w:szCs w:val="24"/>
              </w:rPr>
              <w:t xml:space="preserve">iểm a, Khoản 5, Điều 3 Thông tư </w:t>
            </w:r>
            <w:r w:rsidR="00EA7894" w:rsidRPr="00EA7894">
              <w:rPr>
                <w:rFonts w:ascii="Times New Roman" w:hAnsi="Times New Roman"/>
                <w:sz w:val="24"/>
              </w:rPr>
              <w:t>số</w:t>
            </w:r>
            <w:r w:rsidR="00EA7894" w:rsidRPr="00EA7894">
              <w:rPr>
                <w:rFonts w:ascii="Times New Roman" w:hAnsi="Times New Roman"/>
                <w:sz w:val="24"/>
                <w:szCs w:val="24"/>
              </w:rPr>
              <w:t xml:space="preserve"> </w:t>
            </w:r>
            <w:r w:rsidR="00BF706F" w:rsidRPr="00EA7894">
              <w:rPr>
                <w:rFonts w:ascii="Times New Roman" w:hAnsi="Times New Roman"/>
                <w:sz w:val="24"/>
                <w:szCs w:val="24"/>
              </w:rPr>
              <w:t>109/2016/TT-BTC ngày 30/6/2016 của Bộ Tài chính</w:t>
            </w:r>
            <w:r w:rsidR="00EA7894" w:rsidRPr="00EA7894">
              <w:rPr>
                <w:rFonts w:ascii="Times New Roman" w:hAnsi="Times New Roman"/>
                <w:sz w:val="24"/>
                <w:szCs w:val="24"/>
              </w:rPr>
              <w:t>.</w:t>
            </w:r>
          </w:p>
        </w:tc>
      </w:tr>
      <w:tr w:rsidR="00632878" w:rsidRPr="00EA7894" w:rsidTr="0056635C">
        <w:trPr>
          <w:trHeight w:val="1037"/>
        </w:trPr>
        <w:tc>
          <w:tcPr>
            <w:tcW w:w="670" w:type="dxa"/>
            <w:vAlign w:val="center"/>
          </w:tcPr>
          <w:p w:rsidR="00632878" w:rsidRPr="00EA7894" w:rsidRDefault="00632878" w:rsidP="004706C0">
            <w:pPr>
              <w:ind w:firstLine="0"/>
              <w:jc w:val="center"/>
              <w:rPr>
                <w:sz w:val="24"/>
              </w:rPr>
            </w:pPr>
            <w:bookmarkStart w:id="4" w:name="_Hlk48745978"/>
            <w:r w:rsidRPr="00EA7894">
              <w:rPr>
                <w:sz w:val="24"/>
              </w:rPr>
              <w:t>b</w:t>
            </w:r>
          </w:p>
        </w:tc>
        <w:tc>
          <w:tcPr>
            <w:tcW w:w="4076" w:type="dxa"/>
            <w:vAlign w:val="center"/>
          </w:tcPr>
          <w:p w:rsidR="00632878" w:rsidRPr="00EA7894" w:rsidRDefault="00632878" w:rsidP="00D70657">
            <w:pPr>
              <w:spacing w:after="0" w:line="240" w:lineRule="auto"/>
              <w:ind w:firstLine="0"/>
              <w:jc w:val="left"/>
              <w:rPr>
                <w:sz w:val="24"/>
              </w:rPr>
            </w:pPr>
            <w:r w:rsidRPr="00EA7894">
              <w:rPr>
                <w:sz w:val="24"/>
              </w:rPr>
              <w:t>Chi tiền công</w:t>
            </w:r>
            <w:r w:rsidR="00EE1FF5" w:rsidRPr="00EA7894">
              <w:rPr>
                <w:sz w:val="24"/>
              </w:rPr>
              <w:t xml:space="preserve"> điều tra</w:t>
            </w:r>
            <w:r w:rsidRPr="00EA7894">
              <w:rPr>
                <w:sz w:val="24"/>
              </w:rPr>
              <w:t xml:space="preserve"> cho cán bộ cấp xã (có hưởng lương từ ngân sách nhà nước) tham gia thực hiện điều tra Bộ chỉ số hàng năm (nếu có)</w:t>
            </w:r>
            <w:r w:rsidR="00EE1FF5" w:rsidRPr="00EA7894">
              <w:rPr>
                <w:sz w:val="24"/>
              </w:rPr>
              <w:t>; tối thiểu 80 hộ/ngày/công</w:t>
            </w:r>
          </w:p>
        </w:tc>
        <w:tc>
          <w:tcPr>
            <w:tcW w:w="1716" w:type="dxa"/>
            <w:vAlign w:val="center"/>
          </w:tcPr>
          <w:p w:rsidR="00632878" w:rsidRPr="00EA7894" w:rsidRDefault="00632878" w:rsidP="00AB08DE">
            <w:pPr>
              <w:spacing w:after="0" w:line="240" w:lineRule="auto"/>
              <w:ind w:hanging="100"/>
              <w:jc w:val="right"/>
              <w:rPr>
                <w:sz w:val="24"/>
              </w:rPr>
            </w:pPr>
            <w:r w:rsidRPr="00EA7894">
              <w:rPr>
                <w:sz w:val="24"/>
              </w:rPr>
              <w:t>Đồng/ngày/công</w:t>
            </w:r>
          </w:p>
        </w:tc>
        <w:tc>
          <w:tcPr>
            <w:tcW w:w="4454" w:type="dxa"/>
            <w:vAlign w:val="center"/>
          </w:tcPr>
          <w:p w:rsidR="00EA7894" w:rsidRPr="00EA7894" w:rsidRDefault="00632878" w:rsidP="00EA7894">
            <w:pPr>
              <w:pStyle w:val="BodyTextIndent"/>
              <w:tabs>
                <w:tab w:val="left" w:pos="5419"/>
              </w:tabs>
              <w:spacing w:after="0"/>
              <w:ind w:left="34" w:right="-108" w:hanging="34"/>
              <w:jc w:val="center"/>
              <w:rPr>
                <w:rFonts w:ascii="Times New Roman" w:hAnsi="Times New Roman"/>
                <w:sz w:val="24"/>
              </w:rPr>
            </w:pPr>
            <w:r w:rsidRPr="00EA7894">
              <w:rPr>
                <w:rFonts w:ascii="Times New Roman" w:hAnsi="Times New Roman"/>
                <w:sz w:val="24"/>
              </w:rPr>
              <w:t>70.000</w:t>
            </w:r>
            <w:r w:rsidR="00EA7894" w:rsidRPr="00EA7894">
              <w:rPr>
                <w:rFonts w:ascii="Times New Roman" w:hAnsi="Times New Roman"/>
                <w:sz w:val="24"/>
              </w:rPr>
              <w:t>.</w:t>
            </w:r>
          </w:p>
          <w:p w:rsidR="00632878" w:rsidRPr="00EA7894" w:rsidRDefault="00961543" w:rsidP="00EA7894">
            <w:pPr>
              <w:pStyle w:val="BodyTextIndent"/>
              <w:tabs>
                <w:tab w:val="left" w:pos="5419"/>
              </w:tabs>
              <w:ind w:left="33" w:right="-107" w:hanging="33"/>
              <w:jc w:val="center"/>
              <w:rPr>
                <w:rFonts w:ascii="Times New Roman" w:hAnsi="Times New Roman"/>
                <w:sz w:val="24"/>
                <w:szCs w:val="24"/>
              </w:rPr>
            </w:pPr>
            <w:r w:rsidRPr="00EA7894">
              <w:rPr>
                <w:rFonts w:ascii="Times New Roman" w:hAnsi="Times New Roman"/>
                <w:sz w:val="24"/>
              </w:rPr>
              <w:t xml:space="preserve">Quy định tại </w:t>
            </w:r>
            <w:r w:rsidR="00EA7894" w:rsidRPr="00EA7894">
              <w:rPr>
                <w:rFonts w:ascii="Times New Roman" w:hAnsi="Times New Roman"/>
                <w:sz w:val="24"/>
                <w:szCs w:val="24"/>
              </w:rPr>
              <w:t>đ</w:t>
            </w:r>
            <w:r w:rsidR="00BF706F" w:rsidRPr="00EA7894">
              <w:rPr>
                <w:rFonts w:ascii="Times New Roman" w:hAnsi="Times New Roman"/>
                <w:sz w:val="24"/>
                <w:szCs w:val="24"/>
              </w:rPr>
              <w:t xml:space="preserve">iểm b, Khoản 5, Điều 3 Thông tư </w:t>
            </w:r>
            <w:r w:rsidR="00EA7894" w:rsidRPr="00EA7894">
              <w:rPr>
                <w:rFonts w:ascii="Times New Roman" w:hAnsi="Times New Roman"/>
                <w:sz w:val="24"/>
              </w:rPr>
              <w:t>số</w:t>
            </w:r>
            <w:r w:rsidR="00EA7894" w:rsidRPr="00EA7894">
              <w:rPr>
                <w:rFonts w:ascii="Times New Roman" w:hAnsi="Times New Roman"/>
                <w:sz w:val="24"/>
                <w:szCs w:val="24"/>
              </w:rPr>
              <w:t xml:space="preserve"> </w:t>
            </w:r>
            <w:r w:rsidR="00BF706F" w:rsidRPr="00EA7894">
              <w:rPr>
                <w:rFonts w:ascii="Times New Roman" w:hAnsi="Times New Roman"/>
                <w:sz w:val="24"/>
                <w:szCs w:val="24"/>
              </w:rPr>
              <w:t>109/2016/TT-BTC ngày 30/6/2016 của Bộ Tài chính</w:t>
            </w:r>
            <w:r w:rsidR="00EA7894" w:rsidRPr="00EA7894">
              <w:rPr>
                <w:rFonts w:ascii="Times New Roman" w:hAnsi="Times New Roman"/>
                <w:sz w:val="24"/>
                <w:szCs w:val="24"/>
              </w:rPr>
              <w:t>.</w:t>
            </w:r>
          </w:p>
        </w:tc>
      </w:tr>
      <w:bookmarkEnd w:id="4"/>
      <w:tr w:rsidR="00632878" w:rsidRPr="00EA7894" w:rsidTr="0056635C">
        <w:tc>
          <w:tcPr>
            <w:tcW w:w="670" w:type="dxa"/>
            <w:vAlign w:val="center"/>
          </w:tcPr>
          <w:p w:rsidR="00632878" w:rsidRPr="00EA7894" w:rsidRDefault="00632878" w:rsidP="004706C0">
            <w:pPr>
              <w:ind w:firstLine="0"/>
              <w:jc w:val="center"/>
              <w:rPr>
                <w:sz w:val="24"/>
              </w:rPr>
            </w:pPr>
            <w:r w:rsidRPr="00EA7894">
              <w:rPr>
                <w:sz w:val="24"/>
              </w:rPr>
              <w:t>5</w:t>
            </w:r>
          </w:p>
        </w:tc>
        <w:tc>
          <w:tcPr>
            <w:tcW w:w="4076" w:type="dxa"/>
            <w:vAlign w:val="center"/>
          </w:tcPr>
          <w:p w:rsidR="00632878" w:rsidRPr="00EA7894" w:rsidRDefault="00632878" w:rsidP="00D70657">
            <w:pPr>
              <w:spacing w:after="0" w:line="240" w:lineRule="auto"/>
              <w:ind w:firstLine="0"/>
              <w:rPr>
                <w:sz w:val="24"/>
              </w:rPr>
            </w:pPr>
            <w:bookmarkStart w:id="5" w:name="_Hlk49236723"/>
            <w:r w:rsidRPr="00EA7894">
              <w:rPr>
                <w:sz w:val="24"/>
              </w:rPr>
              <w:t>Chi thực hiện công tác kiểm tra, giám sát hoạt động điều tra, thống kê, phúc tra phiếu điều tra thống kê</w:t>
            </w:r>
            <w:bookmarkEnd w:id="5"/>
          </w:p>
        </w:tc>
        <w:tc>
          <w:tcPr>
            <w:tcW w:w="1716" w:type="dxa"/>
            <w:vAlign w:val="center"/>
          </w:tcPr>
          <w:p w:rsidR="00632878" w:rsidRPr="00EA7894" w:rsidRDefault="00632878" w:rsidP="00AB08DE">
            <w:pPr>
              <w:spacing w:after="0" w:line="240" w:lineRule="auto"/>
              <w:ind w:hanging="100"/>
              <w:jc w:val="center"/>
              <w:rPr>
                <w:sz w:val="24"/>
              </w:rPr>
            </w:pPr>
          </w:p>
        </w:tc>
        <w:tc>
          <w:tcPr>
            <w:tcW w:w="4454" w:type="dxa"/>
            <w:vAlign w:val="center"/>
          </w:tcPr>
          <w:p w:rsidR="00632878" w:rsidRPr="00EA7894" w:rsidRDefault="00632878" w:rsidP="0056635C">
            <w:pPr>
              <w:spacing w:after="0" w:line="240" w:lineRule="auto"/>
              <w:ind w:hanging="19"/>
              <w:jc w:val="center"/>
              <w:rPr>
                <w:sz w:val="24"/>
              </w:rPr>
            </w:pPr>
            <w:r w:rsidRPr="00EA7894">
              <w:rPr>
                <w:sz w:val="24"/>
              </w:rPr>
              <w:t xml:space="preserve">Mức chi theo quy định tại Nghị quyết số 30/2017/NQ-HĐND ngày 11/10/2017 của </w:t>
            </w:r>
            <w:r w:rsidR="00EA7894" w:rsidRPr="00EA7894">
              <w:rPr>
                <w:sz w:val="24"/>
              </w:rPr>
              <w:t xml:space="preserve">HĐND </w:t>
            </w:r>
            <w:r w:rsidRPr="00EA7894">
              <w:rPr>
                <w:sz w:val="24"/>
              </w:rPr>
              <w:t>tỉnh về quy định mức chi chế độ công tác phí, chế độ chi hội nghị trên địa bàn tỉnh Đắk Lắk</w:t>
            </w:r>
            <w:r w:rsidR="00EA7894" w:rsidRPr="00EA7894">
              <w:rPr>
                <w:sz w:val="24"/>
              </w:rPr>
              <w:t>.</w:t>
            </w:r>
          </w:p>
        </w:tc>
      </w:tr>
      <w:tr w:rsidR="00632878" w:rsidRPr="00EA7894" w:rsidTr="0056635C">
        <w:trPr>
          <w:trHeight w:val="741"/>
        </w:trPr>
        <w:tc>
          <w:tcPr>
            <w:tcW w:w="670" w:type="dxa"/>
            <w:vAlign w:val="center"/>
          </w:tcPr>
          <w:p w:rsidR="00632878" w:rsidRPr="00EA7894" w:rsidRDefault="00632878" w:rsidP="004706C0">
            <w:pPr>
              <w:ind w:firstLine="0"/>
              <w:jc w:val="center"/>
              <w:rPr>
                <w:sz w:val="24"/>
              </w:rPr>
            </w:pPr>
            <w:bookmarkStart w:id="6" w:name="_Hlk48571119"/>
            <w:r w:rsidRPr="00EA7894">
              <w:rPr>
                <w:sz w:val="24"/>
              </w:rPr>
              <w:t>6</w:t>
            </w:r>
          </w:p>
        </w:tc>
        <w:tc>
          <w:tcPr>
            <w:tcW w:w="4076" w:type="dxa"/>
            <w:vAlign w:val="center"/>
          </w:tcPr>
          <w:p w:rsidR="00632878" w:rsidRPr="00EA7894" w:rsidRDefault="00632878" w:rsidP="00D70657">
            <w:pPr>
              <w:spacing w:after="0" w:line="240" w:lineRule="auto"/>
              <w:ind w:firstLine="0"/>
              <w:rPr>
                <w:sz w:val="24"/>
              </w:rPr>
            </w:pPr>
            <w:bookmarkStart w:id="7" w:name="_Hlk48570918"/>
            <w:r w:rsidRPr="00EA7894">
              <w:rPr>
                <w:sz w:val="24"/>
              </w:rPr>
              <w:t>Chi quản lý, tổng hợp, phân tích, đánh giá kết quả Bộ chỉ số cấp tỉnh</w:t>
            </w:r>
            <w:bookmarkEnd w:id="7"/>
          </w:p>
        </w:tc>
        <w:tc>
          <w:tcPr>
            <w:tcW w:w="1716" w:type="dxa"/>
            <w:vAlign w:val="center"/>
          </w:tcPr>
          <w:p w:rsidR="00632878" w:rsidRPr="00EA7894" w:rsidRDefault="00632878" w:rsidP="00AB08DE">
            <w:pPr>
              <w:spacing w:after="0" w:line="240" w:lineRule="auto"/>
              <w:ind w:hanging="100"/>
              <w:jc w:val="center"/>
              <w:rPr>
                <w:sz w:val="24"/>
              </w:rPr>
            </w:pPr>
            <w:r w:rsidRPr="00EA7894">
              <w:rPr>
                <w:sz w:val="24"/>
              </w:rPr>
              <w:t>Đồng</w:t>
            </w:r>
            <w:r w:rsidR="00BF3E69" w:rsidRPr="00EA7894">
              <w:rPr>
                <w:sz w:val="24"/>
              </w:rPr>
              <w:t>/báo cáo tổng hợp</w:t>
            </w:r>
          </w:p>
        </w:tc>
        <w:tc>
          <w:tcPr>
            <w:tcW w:w="4454" w:type="dxa"/>
            <w:vAlign w:val="center"/>
          </w:tcPr>
          <w:p w:rsidR="00EA7894" w:rsidRPr="00EA7894" w:rsidRDefault="00632878" w:rsidP="0056635C">
            <w:pPr>
              <w:spacing w:after="0" w:line="240" w:lineRule="auto"/>
              <w:ind w:hanging="19"/>
              <w:jc w:val="center"/>
              <w:rPr>
                <w:sz w:val="24"/>
              </w:rPr>
            </w:pPr>
            <w:r w:rsidRPr="00EA7894">
              <w:rPr>
                <w:sz w:val="24"/>
              </w:rPr>
              <w:t>3.000.000</w:t>
            </w:r>
            <w:r w:rsidR="00EA7894" w:rsidRPr="00EA7894">
              <w:rPr>
                <w:sz w:val="24"/>
              </w:rPr>
              <w:t>.</w:t>
            </w:r>
            <w:r w:rsidR="00E23519" w:rsidRPr="00EA7894">
              <w:rPr>
                <w:sz w:val="24"/>
              </w:rPr>
              <w:t xml:space="preserve"> </w:t>
            </w:r>
          </w:p>
          <w:p w:rsidR="00632878" w:rsidRPr="00EA7894" w:rsidRDefault="00961543" w:rsidP="0056635C">
            <w:pPr>
              <w:spacing w:after="0" w:line="240" w:lineRule="auto"/>
              <w:ind w:hanging="19"/>
              <w:jc w:val="center"/>
              <w:rPr>
                <w:sz w:val="24"/>
              </w:rPr>
            </w:pPr>
            <w:r w:rsidRPr="00EA7894">
              <w:rPr>
                <w:sz w:val="24"/>
              </w:rPr>
              <w:t xml:space="preserve">Quy định tại </w:t>
            </w:r>
            <w:r w:rsidR="00EA7894" w:rsidRPr="00EA7894">
              <w:rPr>
                <w:sz w:val="24"/>
              </w:rPr>
              <w:t>đ</w:t>
            </w:r>
            <w:r w:rsidR="00E23519" w:rsidRPr="00EA7894">
              <w:rPr>
                <w:sz w:val="24"/>
              </w:rPr>
              <w:t>iểm a, Khoản 2, Điều 1</w:t>
            </w:r>
            <w:r w:rsidR="00EA7894" w:rsidRPr="00EA7894">
              <w:rPr>
                <w:sz w:val="24"/>
              </w:rPr>
              <w:t xml:space="preserve"> </w:t>
            </w:r>
            <w:r w:rsidR="00E23519" w:rsidRPr="00EA7894">
              <w:rPr>
                <w:sz w:val="24"/>
              </w:rPr>
              <w:t xml:space="preserve">Nghị quyết </w:t>
            </w:r>
            <w:r w:rsidR="00EA7894" w:rsidRPr="00EA7894">
              <w:rPr>
                <w:sz w:val="24"/>
              </w:rPr>
              <w:t xml:space="preserve">số </w:t>
            </w:r>
            <w:r w:rsidR="00E23519" w:rsidRPr="00EA7894">
              <w:rPr>
                <w:sz w:val="24"/>
              </w:rPr>
              <w:t xml:space="preserve">22/NQ-HĐND ngày 13/7/2017 của </w:t>
            </w:r>
            <w:r w:rsidR="00EA7894" w:rsidRPr="00EA7894">
              <w:rPr>
                <w:sz w:val="24"/>
              </w:rPr>
              <w:t xml:space="preserve">HĐND </w:t>
            </w:r>
            <w:r w:rsidR="00E23519" w:rsidRPr="00EA7894">
              <w:rPr>
                <w:sz w:val="24"/>
              </w:rPr>
              <w:t>tỉnh</w:t>
            </w:r>
            <w:r w:rsidR="00EA7894" w:rsidRPr="00EA7894">
              <w:rPr>
                <w:sz w:val="24"/>
              </w:rPr>
              <w:t>.</w:t>
            </w:r>
          </w:p>
        </w:tc>
      </w:tr>
      <w:tr w:rsidR="00632878" w:rsidRPr="00EA7894" w:rsidTr="0056635C">
        <w:trPr>
          <w:trHeight w:val="912"/>
        </w:trPr>
        <w:tc>
          <w:tcPr>
            <w:tcW w:w="670" w:type="dxa"/>
            <w:vAlign w:val="center"/>
          </w:tcPr>
          <w:p w:rsidR="00632878" w:rsidRPr="00EA7894" w:rsidRDefault="00632878" w:rsidP="004706C0">
            <w:pPr>
              <w:ind w:firstLine="0"/>
              <w:jc w:val="center"/>
              <w:rPr>
                <w:sz w:val="24"/>
              </w:rPr>
            </w:pPr>
            <w:bookmarkStart w:id="8" w:name="_Hlk48570999"/>
            <w:bookmarkEnd w:id="6"/>
            <w:r w:rsidRPr="00EA7894">
              <w:rPr>
                <w:sz w:val="24"/>
              </w:rPr>
              <w:t>7</w:t>
            </w:r>
          </w:p>
        </w:tc>
        <w:tc>
          <w:tcPr>
            <w:tcW w:w="4076" w:type="dxa"/>
            <w:vAlign w:val="center"/>
          </w:tcPr>
          <w:p w:rsidR="00632878" w:rsidRPr="00EA7894" w:rsidRDefault="00632878" w:rsidP="00D70657">
            <w:pPr>
              <w:spacing w:after="0" w:line="240" w:lineRule="auto"/>
              <w:ind w:firstLine="0"/>
              <w:rPr>
                <w:sz w:val="24"/>
              </w:rPr>
            </w:pPr>
            <w:r w:rsidRPr="00EA7894">
              <w:rPr>
                <w:sz w:val="24"/>
              </w:rPr>
              <w:t>Chi tổng hợp, phân tích, đánh giá kết quả; báo cáo số liệu Bộ chỉ số hàng năm đối với cấp huyện, thị xã, thành phố</w:t>
            </w:r>
          </w:p>
        </w:tc>
        <w:tc>
          <w:tcPr>
            <w:tcW w:w="1716" w:type="dxa"/>
            <w:vAlign w:val="center"/>
          </w:tcPr>
          <w:p w:rsidR="00632878" w:rsidRPr="00EA7894" w:rsidRDefault="00632878" w:rsidP="00AB08DE">
            <w:pPr>
              <w:spacing w:after="0" w:line="240" w:lineRule="auto"/>
              <w:ind w:hanging="100"/>
              <w:jc w:val="center"/>
              <w:rPr>
                <w:sz w:val="24"/>
              </w:rPr>
            </w:pPr>
            <w:r w:rsidRPr="00EA7894">
              <w:rPr>
                <w:sz w:val="24"/>
              </w:rPr>
              <w:t>Đồng</w:t>
            </w:r>
            <w:r w:rsidR="00BF3E69" w:rsidRPr="00EA7894">
              <w:rPr>
                <w:sz w:val="24"/>
              </w:rPr>
              <w:t>/báo cáo tổng hợp</w:t>
            </w:r>
          </w:p>
        </w:tc>
        <w:tc>
          <w:tcPr>
            <w:tcW w:w="4454" w:type="dxa"/>
            <w:vAlign w:val="center"/>
          </w:tcPr>
          <w:p w:rsidR="00EA7894" w:rsidRPr="00EA7894" w:rsidRDefault="00632878" w:rsidP="0056635C">
            <w:pPr>
              <w:spacing w:after="0" w:line="240" w:lineRule="auto"/>
              <w:ind w:hanging="19"/>
              <w:jc w:val="center"/>
              <w:rPr>
                <w:sz w:val="24"/>
              </w:rPr>
            </w:pPr>
            <w:r w:rsidRPr="00EA7894">
              <w:rPr>
                <w:sz w:val="24"/>
              </w:rPr>
              <w:t>2.000.000</w:t>
            </w:r>
            <w:r w:rsidR="00EA7894" w:rsidRPr="00EA7894">
              <w:rPr>
                <w:sz w:val="24"/>
              </w:rPr>
              <w:t>.</w:t>
            </w:r>
          </w:p>
          <w:p w:rsidR="00632878" w:rsidRPr="00EA7894" w:rsidRDefault="00961543" w:rsidP="00EA7894">
            <w:pPr>
              <w:spacing w:after="0" w:line="240" w:lineRule="auto"/>
              <w:ind w:hanging="19"/>
              <w:jc w:val="center"/>
              <w:rPr>
                <w:sz w:val="24"/>
              </w:rPr>
            </w:pPr>
            <w:r w:rsidRPr="00EA7894">
              <w:rPr>
                <w:sz w:val="24"/>
              </w:rPr>
              <w:t>Quy định tại</w:t>
            </w:r>
            <w:r w:rsidR="00EA7894" w:rsidRPr="00EA7894">
              <w:rPr>
                <w:sz w:val="24"/>
              </w:rPr>
              <w:t xml:space="preserve"> đ</w:t>
            </w:r>
            <w:r w:rsidR="00E23519" w:rsidRPr="00EA7894">
              <w:rPr>
                <w:sz w:val="24"/>
              </w:rPr>
              <w:t xml:space="preserve">iểm b, Khoản 1, Điều 5 Thông tư </w:t>
            </w:r>
            <w:r w:rsidR="00EA7894" w:rsidRPr="00EA7894">
              <w:rPr>
                <w:sz w:val="24"/>
              </w:rPr>
              <w:t xml:space="preserve">số </w:t>
            </w:r>
            <w:r w:rsidR="00E23519" w:rsidRPr="00EA7894">
              <w:rPr>
                <w:sz w:val="24"/>
              </w:rPr>
              <w:t>109/2016/TT-BTC ngày 30/6/2016 của Bộ Tài chính</w:t>
            </w:r>
            <w:r w:rsidR="00EA7894" w:rsidRPr="00EA7894">
              <w:rPr>
                <w:sz w:val="24"/>
              </w:rPr>
              <w:t>.</w:t>
            </w:r>
          </w:p>
        </w:tc>
      </w:tr>
      <w:bookmarkEnd w:id="8"/>
      <w:tr w:rsidR="00632878" w:rsidRPr="00EA7894" w:rsidTr="0056635C">
        <w:trPr>
          <w:trHeight w:val="1042"/>
        </w:trPr>
        <w:tc>
          <w:tcPr>
            <w:tcW w:w="670" w:type="dxa"/>
            <w:vAlign w:val="center"/>
          </w:tcPr>
          <w:p w:rsidR="00632878" w:rsidRPr="00EA7894" w:rsidRDefault="00632878" w:rsidP="004706C0">
            <w:pPr>
              <w:ind w:firstLine="0"/>
              <w:jc w:val="center"/>
              <w:rPr>
                <w:sz w:val="24"/>
              </w:rPr>
            </w:pPr>
            <w:r w:rsidRPr="00EA7894">
              <w:rPr>
                <w:sz w:val="24"/>
              </w:rPr>
              <w:lastRenderedPageBreak/>
              <w:t>8</w:t>
            </w:r>
          </w:p>
        </w:tc>
        <w:tc>
          <w:tcPr>
            <w:tcW w:w="4076" w:type="dxa"/>
            <w:vAlign w:val="center"/>
          </w:tcPr>
          <w:p w:rsidR="00632878" w:rsidRPr="00EA7894" w:rsidRDefault="00632878" w:rsidP="00D70657">
            <w:pPr>
              <w:spacing w:after="0" w:line="240" w:lineRule="auto"/>
              <w:ind w:firstLine="0"/>
              <w:rPr>
                <w:sz w:val="24"/>
              </w:rPr>
            </w:pPr>
            <w:bookmarkStart w:id="9" w:name="_Hlk51677900"/>
            <w:r w:rsidRPr="00EA7894">
              <w:rPr>
                <w:sz w:val="24"/>
                <w:lang w:val="vi-VN"/>
              </w:rPr>
              <w:t>Chi công nhập dữ liệu</w:t>
            </w:r>
            <w:r w:rsidRPr="00EA7894">
              <w:rPr>
                <w:sz w:val="24"/>
              </w:rPr>
              <w:t xml:space="preserve"> (vào phần mềm máy tính file Excel)</w:t>
            </w:r>
            <w:r w:rsidRPr="00EA7894">
              <w:rPr>
                <w:sz w:val="24"/>
                <w:lang w:val="vi-VN"/>
              </w:rPr>
              <w:t xml:space="preserve">, </w:t>
            </w:r>
            <w:r w:rsidRPr="00EA7894">
              <w:rPr>
                <w:sz w:val="24"/>
              </w:rPr>
              <w:t xml:space="preserve">tổng hợp </w:t>
            </w:r>
            <w:r w:rsidRPr="00EA7894">
              <w:rPr>
                <w:sz w:val="24"/>
                <w:lang w:val="vi-VN"/>
              </w:rPr>
              <w:t>xử lý dữ liệu</w:t>
            </w:r>
            <w:r w:rsidRPr="00EA7894">
              <w:rPr>
                <w:sz w:val="24"/>
              </w:rPr>
              <w:t xml:space="preserve"> cấp xã</w:t>
            </w:r>
            <w:r w:rsidR="00E3244C" w:rsidRPr="00EA7894">
              <w:rPr>
                <w:sz w:val="24"/>
              </w:rPr>
              <w:t>, mỗi hộ</w:t>
            </w:r>
            <w:r w:rsidR="00EE1FF5" w:rsidRPr="00EA7894">
              <w:rPr>
                <w:sz w:val="24"/>
              </w:rPr>
              <w:t xml:space="preserve"> gia đình nhập liệu</w:t>
            </w:r>
            <w:r w:rsidR="00E3244C" w:rsidRPr="00EA7894">
              <w:rPr>
                <w:sz w:val="24"/>
              </w:rPr>
              <w:t xml:space="preserve"> là 01 trường dữ liệu</w:t>
            </w:r>
            <w:bookmarkEnd w:id="9"/>
          </w:p>
        </w:tc>
        <w:tc>
          <w:tcPr>
            <w:tcW w:w="1716" w:type="dxa"/>
            <w:vAlign w:val="center"/>
          </w:tcPr>
          <w:p w:rsidR="00632878" w:rsidRPr="00EA7894" w:rsidRDefault="00632878" w:rsidP="00AB08DE">
            <w:pPr>
              <w:spacing w:after="0" w:line="240" w:lineRule="auto"/>
              <w:ind w:hanging="100"/>
              <w:jc w:val="center"/>
              <w:rPr>
                <w:sz w:val="24"/>
              </w:rPr>
            </w:pPr>
            <w:r w:rsidRPr="00EA7894">
              <w:rPr>
                <w:sz w:val="24"/>
              </w:rPr>
              <w:t>Đồng/trường dữ liệu</w:t>
            </w:r>
          </w:p>
        </w:tc>
        <w:tc>
          <w:tcPr>
            <w:tcW w:w="4454" w:type="dxa"/>
            <w:vAlign w:val="center"/>
          </w:tcPr>
          <w:p w:rsidR="00EA7894" w:rsidRPr="00EA7894" w:rsidRDefault="00632878" w:rsidP="0056635C">
            <w:pPr>
              <w:pStyle w:val="BodyTextIndent"/>
              <w:tabs>
                <w:tab w:val="left" w:pos="5419"/>
              </w:tabs>
              <w:spacing w:after="0"/>
              <w:ind w:left="33" w:right="-107" w:hanging="33"/>
              <w:jc w:val="center"/>
              <w:rPr>
                <w:rFonts w:ascii="Times New Roman" w:hAnsi="Times New Roman"/>
                <w:sz w:val="24"/>
              </w:rPr>
            </w:pPr>
            <w:r w:rsidRPr="00EA7894">
              <w:rPr>
                <w:rFonts w:ascii="Times New Roman" w:hAnsi="Times New Roman"/>
                <w:sz w:val="24"/>
              </w:rPr>
              <w:t>300</w:t>
            </w:r>
            <w:r w:rsidR="00EA7894" w:rsidRPr="00EA7894">
              <w:rPr>
                <w:rFonts w:ascii="Times New Roman" w:hAnsi="Times New Roman"/>
                <w:sz w:val="24"/>
              </w:rPr>
              <w:t>.</w:t>
            </w:r>
            <w:r w:rsidR="00E23519" w:rsidRPr="00EA7894">
              <w:rPr>
                <w:rFonts w:ascii="Times New Roman" w:hAnsi="Times New Roman"/>
                <w:sz w:val="24"/>
              </w:rPr>
              <w:t xml:space="preserve"> </w:t>
            </w:r>
          </w:p>
          <w:p w:rsidR="00E23519" w:rsidRPr="00EA7894" w:rsidRDefault="00961543" w:rsidP="0056635C">
            <w:pPr>
              <w:pStyle w:val="BodyTextIndent"/>
              <w:tabs>
                <w:tab w:val="left" w:pos="5419"/>
              </w:tabs>
              <w:spacing w:after="0"/>
              <w:ind w:left="33" w:right="-107" w:hanging="33"/>
              <w:jc w:val="center"/>
              <w:rPr>
                <w:rFonts w:ascii="Times New Roman" w:hAnsi="Times New Roman"/>
                <w:sz w:val="24"/>
                <w:szCs w:val="24"/>
              </w:rPr>
            </w:pPr>
            <w:r w:rsidRPr="00EA7894">
              <w:rPr>
                <w:rFonts w:ascii="Times New Roman" w:hAnsi="Times New Roman"/>
                <w:sz w:val="24"/>
              </w:rPr>
              <w:t xml:space="preserve">Quy định tại </w:t>
            </w:r>
            <w:r w:rsidR="00E23519" w:rsidRPr="00EA7894">
              <w:rPr>
                <w:rFonts w:ascii="Times New Roman" w:hAnsi="Times New Roman"/>
                <w:sz w:val="24"/>
                <w:szCs w:val="24"/>
              </w:rPr>
              <w:t xml:space="preserve">Khoản a, Điều 4, Thông tư số </w:t>
            </w:r>
            <w:r w:rsidR="00EA7894" w:rsidRPr="00EA7894">
              <w:rPr>
                <w:rFonts w:ascii="Times New Roman" w:hAnsi="Times New Roman"/>
                <w:sz w:val="24"/>
              </w:rPr>
              <w:t>số</w:t>
            </w:r>
            <w:r w:rsidR="00EA7894" w:rsidRPr="00EA7894">
              <w:rPr>
                <w:rFonts w:ascii="Times New Roman" w:hAnsi="Times New Roman"/>
                <w:sz w:val="24"/>
                <w:szCs w:val="24"/>
              </w:rPr>
              <w:t xml:space="preserve"> </w:t>
            </w:r>
            <w:r w:rsidR="00E23519" w:rsidRPr="00EA7894">
              <w:rPr>
                <w:rFonts w:ascii="Times New Roman" w:hAnsi="Times New Roman"/>
                <w:sz w:val="24"/>
                <w:szCs w:val="24"/>
              </w:rPr>
              <w:t>194/2012/TT-BTC ngày 15 tháng 11 năm 2012 của Bộ Tài chính.</w:t>
            </w:r>
          </w:p>
          <w:p w:rsidR="00632878" w:rsidRPr="00EA7894" w:rsidRDefault="00632878" w:rsidP="0056635C">
            <w:pPr>
              <w:spacing w:after="0" w:line="240" w:lineRule="auto"/>
              <w:ind w:hanging="19"/>
              <w:jc w:val="center"/>
              <w:rPr>
                <w:sz w:val="24"/>
              </w:rPr>
            </w:pPr>
          </w:p>
        </w:tc>
      </w:tr>
      <w:tr w:rsidR="00632878" w:rsidRPr="00EA7894" w:rsidTr="0056635C">
        <w:tc>
          <w:tcPr>
            <w:tcW w:w="670" w:type="dxa"/>
            <w:vAlign w:val="center"/>
          </w:tcPr>
          <w:p w:rsidR="00632878" w:rsidRPr="00EA7894" w:rsidRDefault="00632878" w:rsidP="004706C0">
            <w:pPr>
              <w:ind w:firstLine="0"/>
              <w:jc w:val="center"/>
              <w:rPr>
                <w:b/>
                <w:bCs/>
                <w:sz w:val="24"/>
              </w:rPr>
            </w:pPr>
            <w:bookmarkStart w:id="10" w:name="_Hlk45187347"/>
            <w:r w:rsidRPr="00EA7894">
              <w:rPr>
                <w:b/>
                <w:bCs/>
                <w:sz w:val="24"/>
              </w:rPr>
              <w:t>II</w:t>
            </w:r>
          </w:p>
        </w:tc>
        <w:tc>
          <w:tcPr>
            <w:tcW w:w="4076" w:type="dxa"/>
            <w:vAlign w:val="bottom"/>
          </w:tcPr>
          <w:p w:rsidR="00632878" w:rsidRPr="00EA7894" w:rsidRDefault="00632878" w:rsidP="00D70657">
            <w:pPr>
              <w:spacing w:after="0" w:line="240" w:lineRule="auto"/>
              <w:ind w:firstLine="0"/>
              <w:rPr>
                <w:b/>
                <w:bCs/>
                <w:sz w:val="24"/>
              </w:rPr>
            </w:pPr>
            <w:r w:rsidRPr="00EA7894">
              <w:rPr>
                <w:b/>
                <w:bCs/>
                <w:sz w:val="24"/>
              </w:rPr>
              <w:t>Mức chi kiểm tra, đánh giá chất lượng nước sinh hoạt;</w:t>
            </w:r>
            <w:r w:rsidR="00EA7894" w:rsidRPr="00EA7894">
              <w:rPr>
                <w:b/>
                <w:bCs/>
                <w:sz w:val="24"/>
              </w:rPr>
              <w:t xml:space="preserve"> </w:t>
            </w:r>
            <w:r w:rsidRPr="00EA7894">
              <w:rPr>
                <w:b/>
                <w:bCs/>
                <w:sz w:val="24"/>
                <w:shd w:val="clear" w:color="auto" w:fill="FFFFFF"/>
                <w:lang w:val="vi-VN"/>
              </w:rPr>
              <w:t>chất lượng nước tại hộ gia đ</w:t>
            </w:r>
            <w:r w:rsidRPr="00EA7894">
              <w:rPr>
                <w:b/>
                <w:bCs/>
                <w:sz w:val="24"/>
                <w:shd w:val="clear" w:color="auto" w:fill="FFFFFF"/>
              </w:rPr>
              <w:t>ì</w:t>
            </w:r>
            <w:r w:rsidRPr="00EA7894">
              <w:rPr>
                <w:b/>
                <w:bCs/>
                <w:sz w:val="24"/>
                <w:shd w:val="clear" w:color="auto" w:fill="FFFFFF"/>
                <w:lang w:val="vi-VN"/>
              </w:rPr>
              <w:t>nh vùng nguồn nước bị ô nhiễm</w:t>
            </w:r>
          </w:p>
        </w:tc>
        <w:tc>
          <w:tcPr>
            <w:tcW w:w="1716" w:type="dxa"/>
            <w:vAlign w:val="center"/>
          </w:tcPr>
          <w:p w:rsidR="00632878" w:rsidRPr="00EA7894" w:rsidRDefault="00632878" w:rsidP="00AB08DE">
            <w:pPr>
              <w:spacing w:after="0" w:line="240" w:lineRule="auto"/>
              <w:ind w:hanging="100"/>
              <w:jc w:val="center"/>
              <w:rPr>
                <w:sz w:val="24"/>
              </w:rPr>
            </w:pPr>
          </w:p>
        </w:tc>
        <w:tc>
          <w:tcPr>
            <w:tcW w:w="4454" w:type="dxa"/>
            <w:vAlign w:val="center"/>
          </w:tcPr>
          <w:p w:rsidR="00632878" w:rsidRPr="00EA7894" w:rsidRDefault="00632878" w:rsidP="0056635C">
            <w:pPr>
              <w:spacing w:after="0" w:line="240" w:lineRule="auto"/>
              <w:ind w:hanging="161"/>
              <w:jc w:val="center"/>
              <w:rPr>
                <w:sz w:val="24"/>
              </w:rPr>
            </w:pPr>
          </w:p>
        </w:tc>
      </w:tr>
      <w:bookmarkEnd w:id="10"/>
      <w:tr w:rsidR="00632878" w:rsidRPr="00EA7894" w:rsidTr="0056635C">
        <w:tc>
          <w:tcPr>
            <w:tcW w:w="670" w:type="dxa"/>
            <w:vAlign w:val="center"/>
          </w:tcPr>
          <w:p w:rsidR="00632878" w:rsidRPr="00EA7894" w:rsidRDefault="00632878" w:rsidP="004706C0">
            <w:pPr>
              <w:ind w:firstLine="0"/>
              <w:jc w:val="center"/>
              <w:rPr>
                <w:sz w:val="24"/>
              </w:rPr>
            </w:pPr>
            <w:r w:rsidRPr="00EA7894">
              <w:rPr>
                <w:sz w:val="24"/>
              </w:rPr>
              <w:t>1</w:t>
            </w:r>
          </w:p>
        </w:tc>
        <w:tc>
          <w:tcPr>
            <w:tcW w:w="4076" w:type="dxa"/>
            <w:vAlign w:val="center"/>
          </w:tcPr>
          <w:p w:rsidR="00632878" w:rsidRPr="00EA7894" w:rsidRDefault="00632878" w:rsidP="00D70657">
            <w:pPr>
              <w:spacing w:after="0" w:line="240" w:lineRule="auto"/>
              <w:ind w:firstLine="0"/>
              <w:rPr>
                <w:sz w:val="24"/>
                <w:shd w:val="clear" w:color="auto" w:fill="FFFFFF"/>
              </w:rPr>
            </w:pPr>
            <w:r w:rsidRPr="00EA7894">
              <w:rPr>
                <w:sz w:val="24"/>
              </w:rPr>
              <w:t>Chi công tác kiểm tra, giám sát lấy mẫu xét nghiệm chất lượng nước sinh hoạt nông thôn (Công tác phí, chi phí đi lại)</w:t>
            </w:r>
          </w:p>
        </w:tc>
        <w:tc>
          <w:tcPr>
            <w:tcW w:w="1716" w:type="dxa"/>
            <w:vAlign w:val="center"/>
          </w:tcPr>
          <w:p w:rsidR="00632878" w:rsidRPr="00EA7894" w:rsidRDefault="00632878" w:rsidP="00AB08DE">
            <w:pPr>
              <w:spacing w:after="0" w:line="240" w:lineRule="auto"/>
              <w:ind w:hanging="100"/>
              <w:jc w:val="center"/>
              <w:rPr>
                <w:sz w:val="24"/>
              </w:rPr>
            </w:pPr>
          </w:p>
        </w:tc>
        <w:tc>
          <w:tcPr>
            <w:tcW w:w="4454" w:type="dxa"/>
            <w:vAlign w:val="center"/>
          </w:tcPr>
          <w:p w:rsidR="00632878" w:rsidRPr="00EA7894" w:rsidRDefault="00632878" w:rsidP="0056635C">
            <w:pPr>
              <w:spacing w:after="0" w:line="240" w:lineRule="auto"/>
              <w:ind w:firstLine="0"/>
              <w:jc w:val="center"/>
              <w:rPr>
                <w:sz w:val="24"/>
              </w:rPr>
            </w:pPr>
            <w:r w:rsidRPr="00EA7894">
              <w:rPr>
                <w:sz w:val="24"/>
              </w:rPr>
              <w:t>Mức chi t</w:t>
            </w:r>
            <w:r w:rsidR="003C2754" w:rsidRPr="00EA7894">
              <w:rPr>
                <w:sz w:val="24"/>
              </w:rPr>
              <w:t xml:space="preserve">heo quy định tại </w:t>
            </w:r>
            <w:r w:rsidRPr="00EA7894">
              <w:rPr>
                <w:sz w:val="24"/>
              </w:rPr>
              <w:t xml:space="preserve">Nghị quyết số 30/2017/NQ-HĐND ngày 11/10/2017 của </w:t>
            </w:r>
            <w:r w:rsidR="00EA7894" w:rsidRPr="00EA7894">
              <w:rPr>
                <w:sz w:val="24"/>
              </w:rPr>
              <w:t xml:space="preserve">HĐND </w:t>
            </w:r>
            <w:r w:rsidRPr="00EA7894">
              <w:rPr>
                <w:sz w:val="24"/>
              </w:rPr>
              <w:t>tỉnh về quy định mức chi chế độ công tác phí, chế độ chi hội nghị trên địa bàn tỉnh Đắk Lắk</w:t>
            </w:r>
            <w:r w:rsidR="00EA7894" w:rsidRPr="00EA7894">
              <w:rPr>
                <w:sz w:val="24"/>
              </w:rPr>
              <w:t>.</w:t>
            </w:r>
          </w:p>
        </w:tc>
      </w:tr>
      <w:tr w:rsidR="00632878" w:rsidRPr="00EA7894" w:rsidTr="0056635C">
        <w:tc>
          <w:tcPr>
            <w:tcW w:w="670" w:type="dxa"/>
            <w:vAlign w:val="center"/>
          </w:tcPr>
          <w:p w:rsidR="00632878" w:rsidRPr="00EA7894" w:rsidRDefault="00632878" w:rsidP="004706C0">
            <w:pPr>
              <w:ind w:firstLine="0"/>
              <w:jc w:val="center"/>
              <w:rPr>
                <w:sz w:val="24"/>
              </w:rPr>
            </w:pPr>
            <w:r w:rsidRPr="00EA7894">
              <w:rPr>
                <w:sz w:val="24"/>
              </w:rPr>
              <w:t>2</w:t>
            </w:r>
          </w:p>
        </w:tc>
        <w:tc>
          <w:tcPr>
            <w:tcW w:w="4076" w:type="dxa"/>
            <w:vAlign w:val="center"/>
          </w:tcPr>
          <w:p w:rsidR="00632878" w:rsidRPr="00EA7894" w:rsidRDefault="00632878" w:rsidP="00D70657">
            <w:pPr>
              <w:spacing w:after="0" w:line="240" w:lineRule="auto"/>
              <w:ind w:firstLine="0"/>
              <w:rPr>
                <w:sz w:val="24"/>
                <w:shd w:val="clear" w:color="auto" w:fill="FFFFFF"/>
              </w:rPr>
            </w:pPr>
            <w:r w:rsidRPr="00EA7894">
              <w:rPr>
                <w:sz w:val="24"/>
              </w:rPr>
              <w:t>Chi hỗ trợ người dẫn đường phối hợp thực hiện công tác lấy mẫu nước, kiểm tra, đánh giá Bộ chỉ số</w:t>
            </w:r>
          </w:p>
        </w:tc>
        <w:tc>
          <w:tcPr>
            <w:tcW w:w="1716" w:type="dxa"/>
            <w:vAlign w:val="center"/>
          </w:tcPr>
          <w:p w:rsidR="00632878" w:rsidRPr="00EA7894" w:rsidRDefault="00632878" w:rsidP="00AB08DE">
            <w:pPr>
              <w:spacing w:after="0" w:line="240" w:lineRule="auto"/>
              <w:ind w:hanging="100"/>
              <w:jc w:val="center"/>
              <w:rPr>
                <w:sz w:val="24"/>
              </w:rPr>
            </w:pPr>
            <w:r w:rsidRPr="00EA7894">
              <w:rPr>
                <w:sz w:val="24"/>
              </w:rPr>
              <w:t>Đồng/ngày</w:t>
            </w:r>
          </w:p>
        </w:tc>
        <w:tc>
          <w:tcPr>
            <w:tcW w:w="4454" w:type="dxa"/>
            <w:vAlign w:val="center"/>
          </w:tcPr>
          <w:p w:rsidR="00EA7894" w:rsidRPr="00EA7894" w:rsidRDefault="00632878" w:rsidP="0056635C">
            <w:pPr>
              <w:spacing w:after="0" w:line="240" w:lineRule="auto"/>
              <w:ind w:firstLine="0"/>
              <w:jc w:val="center"/>
              <w:rPr>
                <w:sz w:val="24"/>
              </w:rPr>
            </w:pPr>
            <w:r w:rsidRPr="00EA7894">
              <w:rPr>
                <w:sz w:val="24"/>
              </w:rPr>
              <w:t>98.000</w:t>
            </w:r>
            <w:r w:rsidR="00EA7894" w:rsidRPr="00EA7894">
              <w:rPr>
                <w:sz w:val="24"/>
              </w:rPr>
              <w:t>.</w:t>
            </w:r>
            <w:r w:rsidR="00E23519" w:rsidRPr="00EA7894">
              <w:rPr>
                <w:sz w:val="24"/>
              </w:rPr>
              <w:t xml:space="preserve"> </w:t>
            </w:r>
          </w:p>
          <w:p w:rsidR="00632878" w:rsidRPr="00EA7894" w:rsidRDefault="00961543" w:rsidP="0056635C">
            <w:pPr>
              <w:spacing w:after="0" w:line="240" w:lineRule="auto"/>
              <w:ind w:firstLine="0"/>
              <w:jc w:val="center"/>
              <w:rPr>
                <w:sz w:val="24"/>
              </w:rPr>
            </w:pPr>
            <w:r w:rsidRPr="00EA7894">
              <w:rPr>
                <w:sz w:val="24"/>
              </w:rPr>
              <w:t xml:space="preserve">Quy định tại </w:t>
            </w:r>
            <w:r w:rsidR="00E23519" w:rsidRPr="00EA7894">
              <w:rPr>
                <w:sz w:val="24"/>
              </w:rPr>
              <w:t>quy định tại Khoản a, Điểm 5, Điều 3 Thông tư số 109/2016/TT-BTC ngày 30/6/2016 của Bộ Tài chính</w:t>
            </w:r>
          </w:p>
        </w:tc>
      </w:tr>
      <w:tr w:rsidR="00632878" w:rsidRPr="00EA7894" w:rsidTr="0056635C">
        <w:tc>
          <w:tcPr>
            <w:tcW w:w="670" w:type="dxa"/>
            <w:vAlign w:val="center"/>
          </w:tcPr>
          <w:p w:rsidR="00632878" w:rsidRPr="00EA7894" w:rsidRDefault="00632878" w:rsidP="004706C0">
            <w:pPr>
              <w:ind w:firstLine="0"/>
              <w:jc w:val="center"/>
              <w:rPr>
                <w:sz w:val="24"/>
              </w:rPr>
            </w:pPr>
            <w:r w:rsidRPr="00EA7894">
              <w:rPr>
                <w:sz w:val="24"/>
              </w:rPr>
              <w:t>3</w:t>
            </w:r>
          </w:p>
        </w:tc>
        <w:tc>
          <w:tcPr>
            <w:tcW w:w="4076" w:type="dxa"/>
            <w:vAlign w:val="center"/>
          </w:tcPr>
          <w:p w:rsidR="00632878" w:rsidRPr="00EA7894" w:rsidRDefault="00632878" w:rsidP="00D70657">
            <w:pPr>
              <w:spacing w:after="0" w:line="240" w:lineRule="auto"/>
              <w:ind w:firstLine="0"/>
              <w:rPr>
                <w:sz w:val="24"/>
                <w:shd w:val="clear" w:color="auto" w:fill="FFFFFF"/>
              </w:rPr>
            </w:pPr>
            <w:r w:rsidRPr="00EA7894">
              <w:rPr>
                <w:sz w:val="24"/>
              </w:rPr>
              <w:t>Phân tích đánh giá chất lượng mẫu nước sinh hoạt nông thôn theo QCVN 01 và QCVN 02:2009/BYT</w:t>
            </w:r>
          </w:p>
        </w:tc>
        <w:tc>
          <w:tcPr>
            <w:tcW w:w="1716" w:type="dxa"/>
            <w:vAlign w:val="center"/>
          </w:tcPr>
          <w:p w:rsidR="00632878" w:rsidRPr="00EA7894" w:rsidRDefault="00632878" w:rsidP="00AB08DE">
            <w:pPr>
              <w:spacing w:after="0" w:line="240" w:lineRule="auto"/>
              <w:ind w:hanging="100"/>
              <w:jc w:val="center"/>
              <w:rPr>
                <w:sz w:val="24"/>
              </w:rPr>
            </w:pPr>
            <w:r w:rsidRPr="00EA7894">
              <w:rPr>
                <w:sz w:val="24"/>
              </w:rPr>
              <w:t>Đồng/mẫu</w:t>
            </w:r>
          </w:p>
        </w:tc>
        <w:tc>
          <w:tcPr>
            <w:tcW w:w="4454" w:type="dxa"/>
            <w:vAlign w:val="center"/>
          </w:tcPr>
          <w:p w:rsidR="00632878" w:rsidRPr="00EA7894" w:rsidRDefault="00632878" w:rsidP="0056635C">
            <w:pPr>
              <w:ind w:firstLine="0"/>
              <w:jc w:val="center"/>
              <w:rPr>
                <w:sz w:val="24"/>
              </w:rPr>
            </w:pPr>
            <w:r w:rsidRPr="00EA7894">
              <w:rPr>
                <w:sz w:val="24"/>
              </w:rPr>
              <w:t>Mức chi theo quy định tại Thông tư số  240/2016/TT-BTC ngày11/11/2016 của Bộ Tài chính về việc quy định giá tối đa dịch vụ kiểm dịch y tế, y tế dự phòng tại cơ sở y tế công lập</w:t>
            </w:r>
            <w:r w:rsidR="00EA7894" w:rsidRPr="00EA7894">
              <w:rPr>
                <w:sz w:val="24"/>
              </w:rPr>
              <w:t>.</w:t>
            </w:r>
          </w:p>
        </w:tc>
      </w:tr>
    </w:tbl>
    <w:p w:rsidR="004706C0" w:rsidRPr="00EA7894" w:rsidRDefault="004706C0" w:rsidP="004706C0">
      <w:pPr>
        <w:jc w:val="left"/>
        <w:rPr>
          <w:sz w:val="24"/>
        </w:rPr>
      </w:pPr>
    </w:p>
    <w:p w:rsidR="004706C0" w:rsidRPr="00EA7894" w:rsidRDefault="004706C0" w:rsidP="004706C0"/>
    <w:p w:rsidR="00C50556" w:rsidRPr="00EA7894" w:rsidRDefault="00C50556"/>
    <w:sectPr w:rsidR="00C50556" w:rsidRPr="00EA7894" w:rsidSect="003C2754">
      <w:pgSz w:w="11907" w:h="16840" w:code="9"/>
      <w:pgMar w:top="1077" w:right="964" w:bottom="107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C0"/>
    <w:rsid w:val="00002EE5"/>
    <w:rsid w:val="00032453"/>
    <w:rsid w:val="001377FB"/>
    <w:rsid w:val="00152A32"/>
    <w:rsid w:val="00165042"/>
    <w:rsid w:val="001A0D39"/>
    <w:rsid w:val="002A4CFF"/>
    <w:rsid w:val="002C6261"/>
    <w:rsid w:val="002E1490"/>
    <w:rsid w:val="003518B3"/>
    <w:rsid w:val="0035431A"/>
    <w:rsid w:val="003A2790"/>
    <w:rsid w:val="003C2754"/>
    <w:rsid w:val="004706C0"/>
    <w:rsid w:val="00496614"/>
    <w:rsid w:val="004C5BB4"/>
    <w:rsid w:val="00512C71"/>
    <w:rsid w:val="0052175E"/>
    <w:rsid w:val="005235E9"/>
    <w:rsid w:val="005412CB"/>
    <w:rsid w:val="0056635C"/>
    <w:rsid w:val="005764F2"/>
    <w:rsid w:val="005A38BC"/>
    <w:rsid w:val="005C56AC"/>
    <w:rsid w:val="00632878"/>
    <w:rsid w:val="00633178"/>
    <w:rsid w:val="006B0FEA"/>
    <w:rsid w:val="006B5C76"/>
    <w:rsid w:val="007505A6"/>
    <w:rsid w:val="0075755E"/>
    <w:rsid w:val="008038E8"/>
    <w:rsid w:val="0082087C"/>
    <w:rsid w:val="008507CF"/>
    <w:rsid w:val="009247C0"/>
    <w:rsid w:val="00961543"/>
    <w:rsid w:val="00AA1D40"/>
    <w:rsid w:val="00AB08DE"/>
    <w:rsid w:val="00B618B9"/>
    <w:rsid w:val="00BA2600"/>
    <w:rsid w:val="00BE76EA"/>
    <w:rsid w:val="00BF3E69"/>
    <w:rsid w:val="00BF3F6D"/>
    <w:rsid w:val="00BF565E"/>
    <w:rsid w:val="00BF706F"/>
    <w:rsid w:val="00C205D6"/>
    <w:rsid w:val="00C50556"/>
    <w:rsid w:val="00C61A61"/>
    <w:rsid w:val="00C77E20"/>
    <w:rsid w:val="00D1613C"/>
    <w:rsid w:val="00D66D4C"/>
    <w:rsid w:val="00D70657"/>
    <w:rsid w:val="00D81F71"/>
    <w:rsid w:val="00D97208"/>
    <w:rsid w:val="00DB33C7"/>
    <w:rsid w:val="00E03EC7"/>
    <w:rsid w:val="00E23519"/>
    <w:rsid w:val="00E3244C"/>
    <w:rsid w:val="00E84875"/>
    <w:rsid w:val="00EA7894"/>
    <w:rsid w:val="00EB0E12"/>
    <w:rsid w:val="00EE1FF5"/>
    <w:rsid w:val="00EE2342"/>
    <w:rsid w:val="00F31713"/>
    <w:rsid w:val="00F56FE3"/>
    <w:rsid w:val="00F77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B5A1E-1AA2-4AB1-80D7-106C3984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6C0"/>
    <w:pPr>
      <w:spacing w:after="120" w:line="240" w:lineRule="atLeas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06C0"/>
    <w:pPr>
      <w:spacing w:line="240" w:lineRule="auto"/>
      <w:ind w:left="360" w:firstLine="0"/>
    </w:pPr>
    <w:rPr>
      <w:rFonts w:ascii=".VnTime" w:hAnsi=".VnTime"/>
      <w:szCs w:val="20"/>
    </w:rPr>
  </w:style>
  <w:style w:type="character" w:customStyle="1" w:styleId="BodyTextIndentChar">
    <w:name w:val="Body Text Indent Char"/>
    <w:basedOn w:val="DefaultParagraphFont"/>
    <w:link w:val="BodyTextIndent"/>
    <w:rsid w:val="004706C0"/>
    <w:rPr>
      <w:rFonts w:ascii=".VnTime" w:eastAsia="Times New Roman" w:hAnsi=".VnTime" w:cs="Times New Roman"/>
      <w:sz w:val="28"/>
      <w:szCs w:val="20"/>
    </w:rPr>
  </w:style>
  <w:style w:type="table" w:styleId="TableGrid">
    <w:name w:val="Table Grid"/>
    <w:basedOn w:val="TableNormal"/>
    <w:uiPriority w:val="39"/>
    <w:rsid w:val="00470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6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5E543-92D0-4894-9727-12BEE37F1A02}">
  <ds:schemaRefs>
    <ds:schemaRef ds:uri="http://schemas.openxmlformats.org/officeDocument/2006/bibliography"/>
  </ds:schemaRefs>
</ds:datastoreItem>
</file>

<file path=customXml/itemProps2.xml><?xml version="1.0" encoding="utf-8"?>
<ds:datastoreItem xmlns:ds="http://schemas.openxmlformats.org/officeDocument/2006/customXml" ds:itemID="{C13B61A5-B140-46F5-82AB-23205DA71B60}"/>
</file>

<file path=customXml/itemProps3.xml><?xml version="1.0" encoding="utf-8"?>
<ds:datastoreItem xmlns:ds="http://schemas.openxmlformats.org/officeDocument/2006/customXml" ds:itemID="{F8B7B85E-F22B-4307-A3B3-2846E9F3D326}"/>
</file>

<file path=customXml/itemProps4.xml><?xml version="1.0" encoding="utf-8"?>
<ds:datastoreItem xmlns:ds="http://schemas.openxmlformats.org/officeDocument/2006/customXml" ds:itemID="{E99EA4EB-A971-43B4-A489-A68D040125F8}"/>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Uer</dc:creator>
  <cp:keywords/>
  <dc:description/>
  <cp:lastModifiedBy>Admin</cp:lastModifiedBy>
  <cp:revision>3</cp:revision>
  <cp:lastPrinted>2020-08-19T09:13:00Z</cp:lastPrinted>
  <dcterms:created xsi:type="dcterms:W3CDTF">2021-01-04T02:12:00Z</dcterms:created>
  <dcterms:modified xsi:type="dcterms:W3CDTF">2021-01-04T02:14:00Z</dcterms:modified>
</cp:coreProperties>
</file>